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57" w:rsidRDefault="00BF36D0" w:rsidP="00EC7BF5">
      <w:pPr>
        <w:pStyle w:val="Titre1"/>
      </w:pPr>
      <w:r>
        <w:t>Le Grand Chelem d’EDM</w:t>
      </w:r>
    </w:p>
    <w:p w:rsidR="009F2C57" w:rsidRDefault="00BF36D0" w:rsidP="009F2C57">
      <w:pPr>
        <w:pStyle w:val="Titre2"/>
      </w:pPr>
      <w:r>
        <w:t>Jeu sérieux de révision en économie-droit-management</w:t>
      </w:r>
    </w:p>
    <w:p w:rsidR="00BF36D0" w:rsidRPr="00BF36D0" w:rsidRDefault="00BF36D0" w:rsidP="00BF36D0"/>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tblPr>
      <w:tblGrid>
        <w:gridCol w:w="1868"/>
        <w:gridCol w:w="7352"/>
      </w:tblGrid>
      <w:tr w:rsidR="009F2C57">
        <w:trPr>
          <w:trHeight w:val="225"/>
          <w:tblCellSpacing w:w="0" w:type="dxa"/>
        </w:trPr>
        <w:tc>
          <w:tcPr>
            <w:tcW w:w="1013" w:type="pct"/>
            <w:shd w:val="clear" w:color="auto" w:fill="6699CC"/>
            <w:vAlign w:val="center"/>
          </w:tcPr>
          <w:p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rsidR="009F2C57" w:rsidRDefault="009F2C57" w:rsidP="0041378F">
            <w:pPr>
              <w:jc w:val="center"/>
              <w:rPr>
                <w:color w:val="FFFFFF"/>
                <w:sz w:val="18"/>
                <w:szCs w:val="18"/>
              </w:rPr>
            </w:pPr>
            <w:r>
              <w:rPr>
                <w:color w:val="FFFFFF"/>
                <w:sz w:val="18"/>
                <w:szCs w:val="18"/>
              </w:rPr>
              <w:t>Description</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Intitulé long</w:t>
            </w:r>
          </w:p>
        </w:tc>
        <w:tc>
          <w:tcPr>
            <w:tcW w:w="3987" w:type="pct"/>
          </w:tcPr>
          <w:p w:rsidR="00EC7BF5" w:rsidRPr="007421B6" w:rsidRDefault="00BF36D0" w:rsidP="007421B6">
            <w:r>
              <w:t>Le Grand Chelem d’EDM</w:t>
            </w:r>
          </w:p>
        </w:tc>
      </w:tr>
      <w:tr w:rsidR="00EC7BF5" w:rsidTr="001A18D2">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Formation concernée</w:t>
            </w:r>
          </w:p>
        </w:tc>
        <w:tc>
          <w:tcPr>
            <w:tcW w:w="3987" w:type="pct"/>
            <w:vAlign w:val="center"/>
          </w:tcPr>
          <w:p w:rsidR="00EC7BF5" w:rsidRPr="007421B6" w:rsidRDefault="00BF36D0" w:rsidP="001A18D2">
            <w:r>
              <w:t>BTS SIO, 2</w:t>
            </w:r>
            <w:r w:rsidRPr="00BF36D0">
              <w:rPr>
                <w:vertAlign w:val="superscript"/>
              </w:rPr>
              <w:t>ème</w:t>
            </w:r>
            <w:r>
              <w:t xml:space="preserve"> année</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Matière</w:t>
            </w:r>
          </w:p>
        </w:tc>
        <w:tc>
          <w:tcPr>
            <w:tcW w:w="3987" w:type="pct"/>
          </w:tcPr>
          <w:p w:rsidR="00EC7BF5" w:rsidRPr="007421B6" w:rsidRDefault="00BF36D0" w:rsidP="00BF36D0">
            <w:r>
              <w:t>Analyse économique, managériale et juridique des services informatiques</w:t>
            </w:r>
          </w:p>
        </w:tc>
      </w:tr>
      <w:tr w:rsidR="00EC7BF5">
        <w:tblPrEx>
          <w:tblCellSpacing w:w="0" w:type="nil"/>
        </w:tblPrEx>
        <w:trPr>
          <w:cantSplit/>
        </w:trPr>
        <w:tc>
          <w:tcPr>
            <w:tcW w:w="1013" w:type="pct"/>
          </w:tcPr>
          <w:p w:rsidR="00EC7BF5" w:rsidRDefault="00EC7BF5" w:rsidP="00EC7BF5">
            <w:pPr>
              <w:rPr>
                <w:b/>
                <w:bCs/>
                <w:color w:val="990033"/>
                <w:sz w:val="18"/>
                <w:szCs w:val="18"/>
              </w:rPr>
            </w:pPr>
            <w:r>
              <w:rPr>
                <w:b/>
                <w:bCs/>
                <w:color w:val="990033"/>
                <w:sz w:val="18"/>
                <w:szCs w:val="18"/>
              </w:rPr>
              <w:t>Présentation</w:t>
            </w:r>
          </w:p>
        </w:tc>
        <w:tc>
          <w:tcPr>
            <w:tcW w:w="3987" w:type="pct"/>
          </w:tcPr>
          <w:p w:rsidR="00EC7BF5" w:rsidRPr="007421B6" w:rsidRDefault="00BF36D0" w:rsidP="007421B6">
            <w:r>
              <w:t>Jeu sérieux conçus pour permettre aux étudiants de BTS SIO de réviser l’ensemble du programme d’économie-droit-management de manière ludique et conviviale.</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Notions</w:t>
            </w:r>
          </w:p>
        </w:tc>
        <w:tc>
          <w:tcPr>
            <w:tcW w:w="3987" w:type="pct"/>
          </w:tcPr>
          <w:p w:rsidR="00EC7BF5" w:rsidRDefault="0048447B" w:rsidP="0048447B">
            <w:r>
              <w:t>Les notions abordées sont celles du programme d’a</w:t>
            </w:r>
            <w:r w:rsidRPr="0048447B">
              <w:t>nalyse économique, juridique et managériale des services informatiques</w:t>
            </w:r>
            <w:r>
              <w:t> :</w:t>
            </w:r>
          </w:p>
          <w:p w:rsidR="0048447B" w:rsidRDefault="0048447B" w:rsidP="0048447B">
            <w:r>
              <w:t>- Economie générale</w:t>
            </w:r>
          </w:p>
          <w:p w:rsidR="0048447B" w:rsidRDefault="0048447B" w:rsidP="0048447B">
            <w:r>
              <w:t>- Management</w:t>
            </w:r>
          </w:p>
          <w:p w:rsidR="0048447B" w:rsidRDefault="0048447B" w:rsidP="0048447B">
            <w:r>
              <w:t>- Principes généraux du droit</w:t>
            </w:r>
          </w:p>
          <w:p w:rsidR="0048447B" w:rsidRDefault="0048447B" w:rsidP="0048447B">
            <w:r>
              <w:t>- Droit du travail</w:t>
            </w:r>
          </w:p>
          <w:p w:rsidR="0048447B" w:rsidRDefault="0048447B" w:rsidP="0048447B">
            <w:r>
              <w:t>- Droit des contrats</w:t>
            </w:r>
          </w:p>
          <w:p w:rsidR="0048447B" w:rsidRPr="007421B6" w:rsidRDefault="0048447B" w:rsidP="0048447B">
            <w:r>
              <w:t>- Droit de la propriété intellectuelle</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Transversalité</w:t>
            </w:r>
          </w:p>
        </w:tc>
        <w:tc>
          <w:tcPr>
            <w:tcW w:w="3987" w:type="pct"/>
          </w:tcPr>
          <w:p w:rsidR="0048447B" w:rsidRDefault="0048447B" w:rsidP="0048447B">
            <w:r>
              <w:t>Après sélection des cartes à jouer, ce jeu peut également être exploité :</w:t>
            </w:r>
          </w:p>
          <w:p w:rsidR="0048447B" w:rsidRDefault="0048447B" w:rsidP="0048447B">
            <w:r>
              <w:t>1/ en BTS SIO 1</w:t>
            </w:r>
            <w:r w:rsidRPr="001A18D2">
              <w:rPr>
                <w:vertAlign w:val="superscript"/>
              </w:rPr>
              <w:t>ère</w:t>
            </w:r>
            <w:r>
              <w:t xml:space="preserve"> année.</w:t>
            </w:r>
          </w:p>
          <w:p w:rsidR="000A5592" w:rsidRPr="007421B6" w:rsidRDefault="0048447B" w:rsidP="0048447B">
            <w:r>
              <w:t>2/ en BTS tertiaire</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Pré-requis</w:t>
            </w:r>
          </w:p>
        </w:tc>
        <w:tc>
          <w:tcPr>
            <w:tcW w:w="3987" w:type="pct"/>
          </w:tcPr>
          <w:p w:rsidR="00EC7BF5" w:rsidRPr="007421B6" w:rsidRDefault="0048447B" w:rsidP="007421B6">
            <w:r>
              <w:t>Avoir suivi les enseignements testés</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Outils</w:t>
            </w:r>
          </w:p>
        </w:tc>
        <w:tc>
          <w:tcPr>
            <w:tcW w:w="3987" w:type="pct"/>
          </w:tcPr>
          <w:p w:rsidR="0048447B" w:rsidRDefault="0048447B" w:rsidP="0048447B">
            <w:r>
              <w:t>Le matériel de jeu ne nécessite pas d’équipement numérique, il comporte :</w:t>
            </w:r>
          </w:p>
          <w:p w:rsidR="00BF36D0" w:rsidRDefault="0048447B" w:rsidP="00BF36D0">
            <w:pPr>
              <w:numPr>
                <w:ilvl w:val="0"/>
                <w:numId w:val="25"/>
              </w:numPr>
              <w:jc w:val="both"/>
            </w:pPr>
            <w:r>
              <w:t xml:space="preserve">1 Plateau de jeu (Format A3 </w:t>
            </w:r>
            <w:r w:rsidR="00BF36D0">
              <w:t xml:space="preserve">sur support cartonné </w:t>
            </w:r>
            <w:r w:rsidR="00D47780">
              <w:t>de préférence</w:t>
            </w:r>
            <w:r w:rsidR="00BF36D0">
              <w:t xml:space="preserve"> – conçu pour jouer </w:t>
            </w:r>
            <w:r>
              <w:t>de 1 à</w:t>
            </w:r>
            <w:r w:rsidR="00BF36D0">
              <w:t xml:space="preserve"> 6 équipes)</w:t>
            </w:r>
          </w:p>
          <w:p w:rsidR="00BF36D0" w:rsidRDefault="00BF36D0" w:rsidP="00BF36D0">
            <w:pPr>
              <w:numPr>
                <w:ilvl w:val="0"/>
                <w:numId w:val="25"/>
              </w:numPr>
              <w:jc w:val="both"/>
            </w:pPr>
            <w:r>
              <w:t>6 pions</w:t>
            </w:r>
          </w:p>
          <w:p w:rsidR="00BF36D0" w:rsidRDefault="00BF36D0" w:rsidP="00BF36D0">
            <w:pPr>
              <w:numPr>
                <w:ilvl w:val="0"/>
                <w:numId w:val="25"/>
              </w:numPr>
              <w:jc w:val="both"/>
            </w:pPr>
            <w:r>
              <w:t>1 Dé et 1 chronomètre (non fourni)</w:t>
            </w:r>
          </w:p>
          <w:p w:rsidR="00BF36D0" w:rsidRDefault="00BF36D0" w:rsidP="00BF36D0">
            <w:pPr>
              <w:numPr>
                <w:ilvl w:val="0"/>
                <w:numId w:val="25"/>
              </w:numPr>
              <w:jc w:val="both"/>
            </w:pPr>
            <w:r>
              <w:t>6 paquets de cartes à jouer (732 questions au total)</w:t>
            </w:r>
          </w:p>
          <w:p w:rsidR="00BF36D0" w:rsidRDefault="00BF36D0" w:rsidP="00BF36D0">
            <w:pPr>
              <w:numPr>
                <w:ilvl w:val="1"/>
                <w:numId w:val="25"/>
              </w:numPr>
              <w:jc w:val="both"/>
            </w:pPr>
            <w:r>
              <w:t xml:space="preserve">Bleu : </w:t>
            </w:r>
            <w:r>
              <w:tab/>
              <w:t>Economie</w:t>
            </w:r>
            <w:r>
              <w:tab/>
            </w:r>
            <w:r>
              <w:tab/>
            </w:r>
            <w:r>
              <w:tab/>
            </w:r>
            <w:r>
              <w:tab/>
              <w:t>132 questions</w:t>
            </w:r>
          </w:p>
          <w:p w:rsidR="00BF36D0" w:rsidRDefault="00BF36D0" w:rsidP="00BF36D0">
            <w:pPr>
              <w:numPr>
                <w:ilvl w:val="1"/>
                <w:numId w:val="25"/>
              </w:numPr>
              <w:jc w:val="both"/>
            </w:pPr>
            <w:r>
              <w:t xml:space="preserve">Rose : </w:t>
            </w:r>
            <w:r>
              <w:tab/>
              <w:t>Droit du travail</w:t>
            </w:r>
            <w:r>
              <w:tab/>
            </w:r>
            <w:r>
              <w:tab/>
            </w:r>
            <w:r>
              <w:tab/>
            </w:r>
            <w:r>
              <w:tab/>
              <w:t>138 questions</w:t>
            </w:r>
          </w:p>
          <w:p w:rsidR="00BF36D0" w:rsidRDefault="00BF36D0" w:rsidP="00BF36D0">
            <w:pPr>
              <w:numPr>
                <w:ilvl w:val="1"/>
                <w:numId w:val="25"/>
              </w:numPr>
              <w:jc w:val="both"/>
            </w:pPr>
            <w:r>
              <w:t xml:space="preserve">Jaune : </w:t>
            </w:r>
            <w:r>
              <w:tab/>
              <w:t>Principes généraux du droit</w:t>
            </w:r>
            <w:r>
              <w:tab/>
            </w:r>
            <w:r>
              <w:tab/>
              <w:t>94 questions</w:t>
            </w:r>
          </w:p>
          <w:p w:rsidR="00BF36D0" w:rsidRDefault="00BF36D0" w:rsidP="00BF36D0">
            <w:pPr>
              <w:numPr>
                <w:ilvl w:val="1"/>
                <w:numId w:val="25"/>
              </w:numPr>
              <w:jc w:val="both"/>
            </w:pPr>
            <w:r>
              <w:t xml:space="preserve">Bleu ciel : </w:t>
            </w:r>
            <w:r>
              <w:tab/>
              <w:t>Droit de la propriété intellectuelle</w:t>
            </w:r>
            <w:r>
              <w:tab/>
              <w:t>122 questions</w:t>
            </w:r>
          </w:p>
          <w:p w:rsidR="00BF36D0" w:rsidRDefault="00BF36D0" w:rsidP="00BF36D0">
            <w:pPr>
              <w:numPr>
                <w:ilvl w:val="1"/>
                <w:numId w:val="25"/>
              </w:numPr>
              <w:jc w:val="both"/>
            </w:pPr>
            <w:r>
              <w:t xml:space="preserve">Vert : </w:t>
            </w:r>
            <w:r>
              <w:tab/>
              <w:t>Droit des contrats</w:t>
            </w:r>
            <w:r>
              <w:tab/>
            </w:r>
            <w:r>
              <w:tab/>
            </w:r>
            <w:r>
              <w:tab/>
              <w:t>138 questions</w:t>
            </w:r>
          </w:p>
          <w:p w:rsidR="00BF36D0" w:rsidRDefault="00BF36D0" w:rsidP="00BF36D0">
            <w:pPr>
              <w:numPr>
                <w:ilvl w:val="1"/>
                <w:numId w:val="25"/>
              </w:numPr>
              <w:jc w:val="both"/>
            </w:pPr>
            <w:r>
              <w:t xml:space="preserve">Orange : </w:t>
            </w:r>
            <w:r>
              <w:tab/>
              <w:t>Management</w:t>
            </w:r>
            <w:r>
              <w:tab/>
            </w:r>
            <w:r>
              <w:tab/>
            </w:r>
            <w:r>
              <w:tab/>
            </w:r>
            <w:r>
              <w:tab/>
              <w:t>108 questions</w:t>
            </w:r>
          </w:p>
          <w:p w:rsidR="00BF36D0" w:rsidRDefault="00BF36D0" w:rsidP="00BF36D0">
            <w:pPr>
              <w:numPr>
                <w:ilvl w:val="0"/>
                <w:numId w:val="25"/>
              </w:numPr>
              <w:jc w:val="both"/>
            </w:pPr>
            <w:r>
              <w:t>1 Guide mémoire des thèmes de chaque rubrique</w:t>
            </w:r>
          </w:p>
          <w:p w:rsidR="00BF36D0" w:rsidRDefault="00BF36D0" w:rsidP="00BF36D0">
            <w:pPr>
              <w:numPr>
                <w:ilvl w:val="0"/>
                <w:numId w:val="25"/>
              </w:numPr>
              <w:jc w:val="both"/>
            </w:pPr>
            <w:r>
              <w:t>6 cartons de stockage des jetons gagnés au cours de la partie (1 par équipe)</w:t>
            </w:r>
          </w:p>
          <w:p w:rsidR="00BF36D0" w:rsidRDefault="00BF36D0" w:rsidP="00BF36D0">
            <w:pPr>
              <w:numPr>
                <w:ilvl w:val="0"/>
                <w:numId w:val="25"/>
              </w:numPr>
              <w:jc w:val="both"/>
            </w:pPr>
            <w:r>
              <w:t>Des jetons pour chaque thème du jeu</w:t>
            </w:r>
          </w:p>
          <w:p w:rsidR="00BF36D0" w:rsidRDefault="00BF36D0" w:rsidP="00BF36D0">
            <w:pPr>
              <w:numPr>
                <w:ilvl w:val="0"/>
                <w:numId w:val="25"/>
              </w:numPr>
              <w:jc w:val="both"/>
            </w:pPr>
            <w:r>
              <w:t>1 carte de score</w:t>
            </w:r>
          </w:p>
          <w:p w:rsidR="00BF36D0" w:rsidRDefault="00BF36D0" w:rsidP="00BF36D0">
            <w:pPr>
              <w:numPr>
                <w:ilvl w:val="0"/>
                <w:numId w:val="25"/>
              </w:numPr>
              <w:jc w:val="both"/>
            </w:pPr>
            <w:r>
              <w:t xml:space="preserve">1 fiche de révision par étudiant </w:t>
            </w:r>
          </w:p>
          <w:p w:rsidR="00BF36D0" w:rsidRPr="007421B6" w:rsidRDefault="00BF36D0" w:rsidP="007421B6"/>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Mots-clés</w:t>
            </w:r>
          </w:p>
        </w:tc>
        <w:tc>
          <w:tcPr>
            <w:tcW w:w="3987" w:type="pct"/>
          </w:tcPr>
          <w:p w:rsidR="00EC7BF5" w:rsidRPr="007421B6" w:rsidRDefault="0048447B" w:rsidP="007421B6">
            <w:r>
              <w:t xml:space="preserve">SIO, </w:t>
            </w:r>
            <w:r w:rsidR="00BF36D0">
              <w:t xml:space="preserve">EDM, économie, droit, management, </w:t>
            </w:r>
            <w:r>
              <w:t xml:space="preserve">jeu sérieux, </w:t>
            </w:r>
            <w:r w:rsidR="00BF36D0">
              <w:t>révision</w:t>
            </w:r>
          </w:p>
        </w:tc>
      </w:tr>
      <w:tr w:rsidR="0052565A">
        <w:tblPrEx>
          <w:tblCellSpacing w:w="0" w:type="nil"/>
        </w:tblPrEx>
        <w:trPr>
          <w:cantSplit/>
        </w:trPr>
        <w:tc>
          <w:tcPr>
            <w:tcW w:w="1013" w:type="pct"/>
          </w:tcPr>
          <w:p w:rsidR="0052565A" w:rsidRDefault="0052565A" w:rsidP="00284892">
            <w:pPr>
              <w:rPr>
                <w:b/>
                <w:bCs/>
                <w:color w:val="990033"/>
                <w:sz w:val="18"/>
                <w:szCs w:val="18"/>
              </w:rPr>
            </w:pPr>
            <w:r>
              <w:rPr>
                <w:b/>
                <w:bCs/>
                <w:color w:val="990033"/>
                <w:sz w:val="18"/>
                <w:szCs w:val="18"/>
              </w:rPr>
              <w:t>Durée</w:t>
            </w:r>
          </w:p>
        </w:tc>
        <w:tc>
          <w:tcPr>
            <w:tcW w:w="3987" w:type="pct"/>
          </w:tcPr>
          <w:p w:rsidR="0052565A" w:rsidRDefault="00BF36D0" w:rsidP="007421B6">
            <w:r>
              <w:t>Le temps d’une séance de cours de la durée souhaitée par l’enseignant.</w:t>
            </w:r>
          </w:p>
          <w:p w:rsidR="00BF36D0" w:rsidRPr="007421B6" w:rsidRDefault="00BF36D0" w:rsidP="007421B6">
            <w:r>
              <w:t>2H semble une durée convenable.</w:t>
            </w:r>
          </w:p>
        </w:tc>
      </w:tr>
      <w:tr w:rsidR="00EC7BF5">
        <w:tblPrEx>
          <w:tblCellSpacing w:w="0" w:type="nil"/>
        </w:tblPrEx>
        <w:trPr>
          <w:cantSplit/>
        </w:trPr>
        <w:tc>
          <w:tcPr>
            <w:tcW w:w="1013" w:type="pct"/>
          </w:tcPr>
          <w:p w:rsidR="00EC7BF5" w:rsidRDefault="00EC7BF5" w:rsidP="00284892">
            <w:pPr>
              <w:rPr>
                <w:b/>
                <w:bCs/>
                <w:color w:val="990033"/>
                <w:sz w:val="18"/>
                <w:szCs w:val="18"/>
              </w:rPr>
            </w:pPr>
            <w:r>
              <w:rPr>
                <w:b/>
                <w:bCs/>
                <w:color w:val="990033"/>
                <w:sz w:val="18"/>
                <w:szCs w:val="18"/>
              </w:rPr>
              <w:t>Auteur(es)</w:t>
            </w:r>
          </w:p>
        </w:tc>
        <w:tc>
          <w:tcPr>
            <w:tcW w:w="3987" w:type="pct"/>
          </w:tcPr>
          <w:p w:rsidR="00EC7BF5" w:rsidRPr="007421B6" w:rsidRDefault="00BF36D0" w:rsidP="007421B6">
            <w:r>
              <w:t>Aurélie GUILLON</w:t>
            </w:r>
          </w:p>
        </w:tc>
      </w:tr>
      <w:tr w:rsidR="00920ACA">
        <w:tblPrEx>
          <w:tblCellSpacing w:w="0" w:type="nil"/>
        </w:tblPrEx>
        <w:trPr>
          <w:cantSplit/>
        </w:trPr>
        <w:tc>
          <w:tcPr>
            <w:tcW w:w="1013" w:type="pct"/>
          </w:tcPr>
          <w:p w:rsidR="00920ACA" w:rsidRDefault="00920ACA" w:rsidP="00284892">
            <w:pPr>
              <w:rPr>
                <w:b/>
                <w:bCs/>
                <w:color w:val="990033"/>
                <w:sz w:val="18"/>
                <w:szCs w:val="18"/>
              </w:rPr>
            </w:pPr>
            <w:r>
              <w:rPr>
                <w:b/>
                <w:bCs/>
                <w:color w:val="990033"/>
                <w:sz w:val="18"/>
                <w:szCs w:val="18"/>
              </w:rPr>
              <w:t>Relecteur(s)</w:t>
            </w:r>
          </w:p>
        </w:tc>
        <w:tc>
          <w:tcPr>
            <w:tcW w:w="3987" w:type="pct"/>
          </w:tcPr>
          <w:p w:rsidR="00920ACA" w:rsidRDefault="0048447B" w:rsidP="007421B6">
            <w:r>
              <w:t xml:space="preserve">Cédric Favrie, </w:t>
            </w:r>
            <w:r w:rsidR="00920ACA">
              <w:t>Jean-Pierre Souvanne, Eric Deschaintre.</w:t>
            </w:r>
          </w:p>
        </w:tc>
      </w:tr>
      <w:tr w:rsidR="00EC7BF5">
        <w:tblPrEx>
          <w:tblCellSpacing w:w="0" w:type="nil"/>
        </w:tblPrEx>
        <w:trPr>
          <w:cantSplit/>
        </w:trPr>
        <w:tc>
          <w:tcPr>
            <w:tcW w:w="1013" w:type="pct"/>
          </w:tcPr>
          <w:p w:rsidR="00EC7BF5" w:rsidRDefault="00EC7BF5" w:rsidP="00284892">
            <w:pPr>
              <w:rPr>
                <w:b/>
                <w:bCs/>
                <w:color w:val="990033"/>
              </w:rPr>
            </w:pPr>
            <w:r>
              <w:rPr>
                <w:b/>
                <w:bCs/>
                <w:color w:val="990033"/>
              </w:rPr>
              <w:t>Version</w:t>
            </w:r>
          </w:p>
        </w:tc>
        <w:tc>
          <w:tcPr>
            <w:tcW w:w="3987" w:type="pct"/>
          </w:tcPr>
          <w:p w:rsidR="00EC7BF5" w:rsidRPr="007421B6" w:rsidRDefault="00D927D1" w:rsidP="007421B6">
            <w:r>
              <w:t xml:space="preserve">v </w:t>
            </w:r>
            <w:r w:rsidR="00EC7BF5" w:rsidRPr="007421B6">
              <w:t>1.0</w:t>
            </w:r>
          </w:p>
        </w:tc>
      </w:tr>
      <w:tr w:rsidR="00EC7BF5">
        <w:tblPrEx>
          <w:tblCellSpacing w:w="0" w:type="nil"/>
        </w:tblPrEx>
        <w:trPr>
          <w:cantSplit/>
        </w:trPr>
        <w:tc>
          <w:tcPr>
            <w:tcW w:w="1013" w:type="pct"/>
          </w:tcPr>
          <w:p w:rsidR="00EC7BF5" w:rsidRDefault="00EC7BF5" w:rsidP="00284892">
            <w:pPr>
              <w:rPr>
                <w:b/>
                <w:bCs/>
                <w:color w:val="990033"/>
              </w:rPr>
            </w:pPr>
            <w:r>
              <w:rPr>
                <w:b/>
                <w:bCs/>
                <w:color w:val="990033"/>
              </w:rPr>
              <w:t>Date de publication</w:t>
            </w:r>
          </w:p>
        </w:tc>
        <w:tc>
          <w:tcPr>
            <w:tcW w:w="3987" w:type="pct"/>
          </w:tcPr>
          <w:p w:rsidR="00EC7BF5" w:rsidRPr="007421B6" w:rsidRDefault="0048447B" w:rsidP="007421B6">
            <w:r>
              <w:t xml:space="preserve">Février </w:t>
            </w:r>
            <w:r w:rsidR="00BF36D0">
              <w:t>2017</w:t>
            </w:r>
          </w:p>
        </w:tc>
      </w:tr>
    </w:tbl>
    <w:p w:rsidR="00D77784" w:rsidRDefault="00D77784">
      <w:pPr>
        <w:rPr>
          <w:b/>
          <w:bCs/>
          <w:color w:val="B02200"/>
          <w:sz w:val="26"/>
          <w:szCs w:val="36"/>
        </w:rPr>
      </w:pPr>
      <w:r>
        <w:br w:type="page"/>
      </w:r>
    </w:p>
    <w:p w:rsidR="00D77784" w:rsidRDefault="00D77784" w:rsidP="00F26657">
      <w:pPr>
        <w:pStyle w:val="Titre2"/>
        <w:jc w:val="both"/>
      </w:pPr>
      <w:r>
        <w:lastRenderedPageBreak/>
        <w:t>Conseils et orientations pédagogiques pour exploiter ce jeu sérieux</w:t>
      </w:r>
    </w:p>
    <w:p w:rsidR="00D77784" w:rsidRDefault="00D77784" w:rsidP="00F26657">
      <w:pPr>
        <w:jc w:val="both"/>
      </w:pPr>
    </w:p>
    <w:p w:rsidR="00D77784" w:rsidRPr="00D77784" w:rsidRDefault="00D77784" w:rsidP="00F26657">
      <w:pPr>
        <w:jc w:val="both"/>
        <w:rPr>
          <w:b/>
          <w:sz w:val="24"/>
          <w:szCs w:val="24"/>
        </w:rPr>
      </w:pPr>
      <w:r w:rsidRPr="00D77784">
        <w:rPr>
          <w:b/>
          <w:sz w:val="24"/>
          <w:szCs w:val="24"/>
        </w:rPr>
        <w:t>La préparation du jeu par l’enseignant :</w:t>
      </w:r>
    </w:p>
    <w:p w:rsidR="00D77784" w:rsidRDefault="00D77784" w:rsidP="00F26657">
      <w:pPr>
        <w:jc w:val="both"/>
      </w:pPr>
    </w:p>
    <w:p w:rsidR="00D77784" w:rsidRDefault="00D77784" w:rsidP="00F26657">
      <w:pPr>
        <w:jc w:val="both"/>
      </w:pPr>
      <w:r>
        <w:t>Chaque enseignant doit prévoir du temps pour préparer les différents matériels :</w:t>
      </w:r>
    </w:p>
    <w:p w:rsidR="00D77784" w:rsidRDefault="00D77784" w:rsidP="00F26657">
      <w:pPr>
        <w:jc w:val="both"/>
      </w:pPr>
      <w:r>
        <w:t>- Environ 1 heure de prise en main et de lecture des différents fichiers</w:t>
      </w:r>
    </w:p>
    <w:p w:rsidR="00D77784" w:rsidRDefault="00D77784" w:rsidP="00F26657">
      <w:pPr>
        <w:jc w:val="both"/>
      </w:pPr>
      <w:r>
        <w:t>- Environ 2 à 4 heures pour imprimer et massicoter les cartes du jeu</w:t>
      </w:r>
    </w:p>
    <w:p w:rsidR="00D77784" w:rsidRDefault="00D77784" w:rsidP="00F26657">
      <w:pPr>
        <w:jc w:val="both"/>
      </w:pPr>
    </w:p>
    <w:p w:rsidR="00D77784" w:rsidRDefault="00D77784" w:rsidP="00F26657">
      <w:pPr>
        <w:jc w:val="both"/>
      </w:pPr>
    </w:p>
    <w:p w:rsidR="00D77784" w:rsidRPr="00D77784" w:rsidRDefault="00D77784" w:rsidP="00F26657">
      <w:pPr>
        <w:jc w:val="both"/>
        <w:rPr>
          <w:b/>
          <w:sz w:val="24"/>
          <w:szCs w:val="24"/>
        </w:rPr>
      </w:pPr>
      <w:r w:rsidRPr="00D77784">
        <w:rPr>
          <w:b/>
          <w:sz w:val="24"/>
          <w:szCs w:val="24"/>
        </w:rPr>
        <w:t>Le déroulement en classe :</w:t>
      </w:r>
    </w:p>
    <w:p w:rsidR="00D77784" w:rsidRDefault="00D77784" w:rsidP="00F26657">
      <w:pPr>
        <w:jc w:val="both"/>
      </w:pPr>
    </w:p>
    <w:p w:rsidR="003872C2" w:rsidRDefault="003872C2" w:rsidP="00F26657">
      <w:pPr>
        <w:jc w:val="both"/>
      </w:pPr>
    </w:p>
    <w:p w:rsidR="00D77784" w:rsidRPr="003872C2" w:rsidRDefault="00D77784" w:rsidP="00F26657">
      <w:pPr>
        <w:jc w:val="both"/>
        <w:rPr>
          <w:b/>
          <w:u w:val="single"/>
        </w:rPr>
      </w:pPr>
      <w:r w:rsidRPr="003872C2">
        <w:rPr>
          <w:b/>
          <w:u w:val="single"/>
        </w:rPr>
        <w:t>1/ La mise en place du jeu :</w:t>
      </w:r>
    </w:p>
    <w:p w:rsidR="00D77784" w:rsidRDefault="00D77784" w:rsidP="00F26657">
      <w:pPr>
        <w:jc w:val="both"/>
      </w:pPr>
    </w:p>
    <w:p w:rsidR="00D77784" w:rsidRDefault="00D77784" w:rsidP="00F26657">
      <w:pPr>
        <w:jc w:val="both"/>
      </w:pPr>
      <w:r>
        <w:t>Cette phase nécessite d’organiser la salle pour que les étudiants s’installent autour des tables par équipe.</w:t>
      </w:r>
    </w:p>
    <w:p w:rsidR="00D77784" w:rsidRDefault="00D77784" w:rsidP="00F26657">
      <w:pPr>
        <w:jc w:val="both"/>
      </w:pPr>
    </w:p>
    <w:p w:rsidR="00D77784" w:rsidRDefault="00D77784" w:rsidP="00F26657">
      <w:pPr>
        <w:jc w:val="both"/>
      </w:pPr>
      <w:r>
        <w:t>La lecture des règles et la prise en main du matériel peut s’effectuer de différentes manières :</w:t>
      </w:r>
    </w:p>
    <w:p w:rsidR="00D77784" w:rsidRDefault="00D77784" w:rsidP="00F26657">
      <w:pPr>
        <w:jc w:val="both"/>
      </w:pPr>
      <w:r>
        <w:t>- Soit les étudiants découvrent le jeu de manière autonome,</w:t>
      </w:r>
    </w:p>
    <w:p w:rsidR="00D77784" w:rsidRDefault="00D77784" w:rsidP="00F26657">
      <w:pPr>
        <w:jc w:val="both"/>
      </w:pPr>
      <w:r>
        <w:t>- Soit l’enseignant lit les règles et présente le jeu à l’ensemble de la classe.</w:t>
      </w:r>
    </w:p>
    <w:p w:rsidR="00D77784" w:rsidRDefault="00D77784" w:rsidP="00F26657">
      <w:pPr>
        <w:jc w:val="both"/>
      </w:pPr>
    </w:p>
    <w:p w:rsidR="00D77784" w:rsidRDefault="00D77784" w:rsidP="00F26657">
      <w:pPr>
        <w:jc w:val="both"/>
      </w:pPr>
      <w:r>
        <w:t>Une étape de test peut être envisagée pour vérifier que l’ensemble de la classe a compris le jeu.</w:t>
      </w:r>
    </w:p>
    <w:p w:rsidR="00D77784" w:rsidRDefault="00D77784" w:rsidP="00F26657">
      <w:pPr>
        <w:jc w:val="both"/>
      </w:pPr>
    </w:p>
    <w:p w:rsidR="00D77784" w:rsidRDefault="00D77784" w:rsidP="00F26657">
      <w:pPr>
        <w:jc w:val="both"/>
      </w:pPr>
      <w:r>
        <w:t>Il faut compter environ 15/20 min pour réaliser cette étape lors de la 1</w:t>
      </w:r>
      <w:r w:rsidRPr="00D77784">
        <w:rPr>
          <w:vertAlign w:val="superscript"/>
        </w:rPr>
        <w:t>ère</w:t>
      </w:r>
      <w:r>
        <w:t xml:space="preserve"> prise en main.</w:t>
      </w:r>
    </w:p>
    <w:p w:rsidR="00D77784" w:rsidRDefault="00D77784" w:rsidP="00F26657">
      <w:pPr>
        <w:jc w:val="both"/>
      </w:pPr>
    </w:p>
    <w:p w:rsidR="00D77784" w:rsidRDefault="00D77784" w:rsidP="00F26657">
      <w:pPr>
        <w:jc w:val="both"/>
      </w:pPr>
    </w:p>
    <w:p w:rsidR="003872C2" w:rsidRDefault="003872C2" w:rsidP="00F26657">
      <w:pPr>
        <w:jc w:val="both"/>
      </w:pPr>
    </w:p>
    <w:p w:rsidR="00D77784" w:rsidRPr="003872C2" w:rsidRDefault="00D77784" w:rsidP="00F26657">
      <w:pPr>
        <w:jc w:val="both"/>
        <w:rPr>
          <w:b/>
          <w:u w:val="single"/>
        </w:rPr>
      </w:pPr>
      <w:r w:rsidRPr="003872C2">
        <w:rPr>
          <w:b/>
          <w:u w:val="single"/>
        </w:rPr>
        <w:t>2/ Le déroulement du jeu :</w:t>
      </w:r>
    </w:p>
    <w:p w:rsidR="00D77784" w:rsidRDefault="00D77784" w:rsidP="00F26657">
      <w:pPr>
        <w:jc w:val="both"/>
      </w:pPr>
    </w:p>
    <w:p w:rsidR="00D77784" w:rsidRDefault="00D77784" w:rsidP="00F26657">
      <w:pPr>
        <w:jc w:val="both"/>
      </w:pPr>
      <w:r>
        <w:t>Pour que les étudiants aient le temps de jouer et de se tester, des séances de cours de 2H sont assez confortables.</w:t>
      </w:r>
    </w:p>
    <w:p w:rsidR="003872C2" w:rsidRDefault="003872C2" w:rsidP="00F26657">
      <w:pPr>
        <w:jc w:val="both"/>
      </w:pPr>
      <w:r>
        <w:t>Avec moins de temps, il sera difficile aux étudiants de réussir un grand chelem.</w:t>
      </w:r>
    </w:p>
    <w:p w:rsidR="003872C2" w:rsidRDefault="003872C2" w:rsidP="00F26657">
      <w:pPr>
        <w:jc w:val="both"/>
      </w:pPr>
    </w:p>
    <w:p w:rsidR="003872C2" w:rsidRDefault="003872C2" w:rsidP="00F26657">
      <w:pPr>
        <w:jc w:val="both"/>
      </w:pPr>
      <w:r>
        <w:t>Le jeu peut être envisagé en format « Plateau de Jeu » ou en « version numérique projetée » :</w:t>
      </w:r>
    </w:p>
    <w:p w:rsidR="003872C2" w:rsidRDefault="003872C2" w:rsidP="00F26657">
      <w:pPr>
        <w:jc w:val="both"/>
      </w:pPr>
    </w:p>
    <w:p w:rsidR="003872C2" w:rsidRDefault="003872C2" w:rsidP="00F26657">
      <w:pPr>
        <w:jc w:val="both"/>
      </w:pPr>
      <w:r>
        <w:t>Dans la version « Plateau de jeu » :</w:t>
      </w:r>
    </w:p>
    <w:p w:rsidR="003872C2" w:rsidRDefault="003872C2" w:rsidP="00F26657">
      <w:pPr>
        <w:jc w:val="both"/>
      </w:pPr>
      <w:r>
        <w:t xml:space="preserve">- Les étudiants peuvent jouer en totale autonomie. </w:t>
      </w:r>
    </w:p>
    <w:p w:rsidR="003872C2" w:rsidRDefault="003872C2" w:rsidP="00F26657">
      <w:pPr>
        <w:jc w:val="both"/>
      </w:pPr>
      <w:r>
        <w:t>- Cela nécessite de créer plusieurs plateaux de jeu et d’imprimer plusieurs séries de cartes à jouer pour que tous les étudiants puissent s’installer autour des plateaux.</w:t>
      </w:r>
    </w:p>
    <w:p w:rsidR="003872C2" w:rsidRDefault="003872C2" w:rsidP="00F26657">
      <w:pPr>
        <w:jc w:val="both"/>
      </w:pPr>
    </w:p>
    <w:p w:rsidR="003872C2" w:rsidRDefault="003872C2" w:rsidP="00F26657">
      <w:pPr>
        <w:jc w:val="both"/>
      </w:pPr>
      <w:r>
        <w:t>Dans la « Version Numérique Projetée » :</w:t>
      </w:r>
    </w:p>
    <w:p w:rsidR="003872C2" w:rsidRDefault="003872C2" w:rsidP="00F26657">
      <w:pPr>
        <w:jc w:val="both"/>
      </w:pPr>
      <w:r>
        <w:t>- L’enseignant est anime la séance de cours pour déplacer les pions au tableau, pour lire les questions, pour l’attribution des points en cas de litige.</w:t>
      </w:r>
    </w:p>
    <w:p w:rsidR="003872C2" w:rsidRDefault="003872C2" w:rsidP="00F26657">
      <w:pPr>
        <w:jc w:val="both"/>
      </w:pPr>
      <w:r>
        <w:t>- Cette version permet de jouer en classe entière.</w:t>
      </w:r>
    </w:p>
    <w:p w:rsidR="003872C2" w:rsidRDefault="003872C2" w:rsidP="00F26657">
      <w:pPr>
        <w:jc w:val="both"/>
      </w:pPr>
    </w:p>
    <w:p w:rsidR="003872C2" w:rsidRDefault="003872C2" w:rsidP="00F26657">
      <w:pPr>
        <w:jc w:val="both"/>
      </w:pPr>
    </w:p>
    <w:p w:rsidR="003872C2" w:rsidRDefault="003872C2" w:rsidP="00F26657">
      <w:pPr>
        <w:jc w:val="both"/>
      </w:pPr>
    </w:p>
    <w:p w:rsidR="003872C2" w:rsidRPr="003872C2" w:rsidRDefault="003872C2" w:rsidP="00F26657">
      <w:pPr>
        <w:jc w:val="both"/>
        <w:rPr>
          <w:b/>
          <w:sz w:val="24"/>
          <w:szCs w:val="24"/>
        </w:rPr>
      </w:pPr>
      <w:r w:rsidRPr="003872C2">
        <w:rPr>
          <w:b/>
          <w:sz w:val="24"/>
          <w:szCs w:val="24"/>
        </w:rPr>
        <w:t>Les prolongements pédagogiques</w:t>
      </w:r>
    </w:p>
    <w:p w:rsidR="003872C2" w:rsidRDefault="003872C2" w:rsidP="00F26657">
      <w:pPr>
        <w:jc w:val="both"/>
      </w:pPr>
    </w:p>
    <w:p w:rsidR="003872C2" w:rsidRDefault="003872C2" w:rsidP="00F26657">
      <w:pPr>
        <w:jc w:val="both"/>
      </w:pPr>
    </w:p>
    <w:p w:rsidR="003872C2" w:rsidRDefault="003872C2" w:rsidP="00F26657">
      <w:pPr>
        <w:jc w:val="both"/>
      </w:pPr>
      <w:r>
        <w:t xml:space="preserve">Pour que les étudiants bénéficient pleinement du jeu, ils sont invités à compléter une fiche de révision sur laquelle ils peuvent inscrire toutes les questions auxquelles ils n’ont pas su répondre ou auxquelles leurs camarades n’ont pas su répondre afin de mettre l’accent sur les chapitres </w:t>
      </w:r>
      <w:r w:rsidR="00F26657">
        <w:t xml:space="preserve">qu’ils doivent encore </w:t>
      </w:r>
      <w:r w:rsidR="0048447B">
        <w:t>travailler</w:t>
      </w:r>
      <w:r w:rsidR="00F26657">
        <w:t>.</w:t>
      </w:r>
    </w:p>
    <w:p w:rsidR="00F26657" w:rsidRDefault="00F26657" w:rsidP="00F26657">
      <w:pPr>
        <w:jc w:val="both"/>
      </w:pPr>
    </w:p>
    <w:p w:rsidR="00F26657" w:rsidRDefault="00F26657" w:rsidP="00F26657">
      <w:pPr>
        <w:jc w:val="both"/>
      </w:pPr>
    </w:p>
    <w:sectPr w:rsidR="00F26657" w:rsidSect="0041378F">
      <w:footerReference w:type="default" r:id="rId7"/>
      <w:pgSz w:w="11906" w:h="16838" w:code="9"/>
      <w:pgMar w:top="1140" w:right="1418" w:bottom="1134" w:left="1418" w:header="709"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533" w:rsidRDefault="00C81533">
      <w:r>
        <w:separator/>
      </w:r>
    </w:p>
  </w:endnote>
  <w:endnote w:type="continuationSeparator" w:id="1">
    <w:p w:rsidR="00C81533" w:rsidRDefault="00C815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10" w:rsidRPr="000A5208" w:rsidRDefault="00A3193E" w:rsidP="00C40D33">
    <w:pPr>
      <w:pStyle w:val="Pieddepage"/>
      <w:pBdr>
        <w:top w:val="single" w:sz="4" w:space="1" w:color="auto"/>
      </w:pBdr>
    </w:pPr>
    <w:r w:rsidRPr="00A3193E">
      <w:t>http://</w:t>
    </w:r>
    <w:r w:rsidR="00C40D33">
      <w:t>www.reseaucerta</w:t>
    </w:r>
    <w:r w:rsidRPr="00A3193E">
      <w:t>.</w:t>
    </w:r>
    <w:r w:rsidR="00C40D33">
      <w:t>org</w:t>
    </w:r>
    <w:r>
      <w:tab/>
    </w:r>
    <w:r w:rsidR="00C40D33" w:rsidRPr="00C40D33">
      <w:t xml:space="preserve">© </w:t>
    </w:r>
    <w:r>
      <w:t xml:space="preserve">CERTA - </w:t>
    </w:r>
    <w:fldSimple w:instr=" DATE  \@ &quot;MMMM yyyy&quot; ">
      <w:r w:rsidR="00D47780">
        <w:rPr>
          <w:noProof/>
        </w:rPr>
        <w:t>février 2017</w:t>
      </w:r>
    </w:fldSimple>
    <w:r w:rsidR="009977D1">
      <w:t xml:space="preserve"> – v1.0</w:t>
    </w:r>
    <w:r>
      <w:tab/>
    </w:r>
    <w:r w:rsidR="000A5208" w:rsidRPr="003F7A48">
      <w:t xml:space="preserve">Page </w:t>
    </w:r>
    <w:r w:rsidR="00231C6B" w:rsidRPr="003F7A48">
      <w:rPr>
        <w:rStyle w:val="Numrodepage"/>
      </w:rPr>
      <w:fldChar w:fldCharType="begin"/>
    </w:r>
    <w:r w:rsidR="000A5208" w:rsidRPr="003F7A48">
      <w:rPr>
        <w:rStyle w:val="Numrodepage"/>
      </w:rPr>
      <w:instrText xml:space="preserve"> PAGE </w:instrText>
    </w:r>
    <w:r w:rsidR="00231C6B" w:rsidRPr="003F7A48">
      <w:rPr>
        <w:rStyle w:val="Numrodepage"/>
      </w:rPr>
      <w:fldChar w:fldCharType="separate"/>
    </w:r>
    <w:r w:rsidR="00D47780">
      <w:rPr>
        <w:rStyle w:val="Numrodepage"/>
        <w:noProof/>
      </w:rPr>
      <w:t>1</w:t>
    </w:r>
    <w:r w:rsidR="00231C6B" w:rsidRPr="003F7A48">
      <w:rPr>
        <w:rStyle w:val="Numrodepage"/>
      </w:rPr>
      <w:fldChar w:fldCharType="end"/>
    </w:r>
    <w:r w:rsidR="000A5208" w:rsidRPr="003F7A48">
      <w:rPr>
        <w:rStyle w:val="Numrodepage"/>
      </w:rPr>
      <w:t>/</w:t>
    </w:r>
    <w:r w:rsidR="00231C6B" w:rsidRPr="003F7A48">
      <w:rPr>
        <w:rStyle w:val="Numrodepage"/>
      </w:rPr>
      <w:fldChar w:fldCharType="begin"/>
    </w:r>
    <w:r w:rsidR="000A5208" w:rsidRPr="003F7A48">
      <w:rPr>
        <w:rStyle w:val="Numrodepage"/>
      </w:rPr>
      <w:instrText xml:space="preserve"> NUMPAGES </w:instrText>
    </w:r>
    <w:r w:rsidR="00231C6B" w:rsidRPr="003F7A48">
      <w:rPr>
        <w:rStyle w:val="Numrodepage"/>
      </w:rPr>
      <w:fldChar w:fldCharType="separate"/>
    </w:r>
    <w:r w:rsidR="00D47780">
      <w:rPr>
        <w:rStyle w:val="Numrodepage"/>
        <w:noProof/>
      </w:rPr>
      <w:t>2</w:t>
    </w:r>
    <w:r w:rsidR="00231C6B" w:rsidRPr="003F7A48">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533" w:rsidRDefault="00C81533">
      <w:r>
        <w:separator/>
      </w:r>
    </w:p>
  </w:footnote>
  <w:footnote w:type="continuationSeparator" w:id="1">
    <w:p w:rsidR="00C81533" w:rsidRDefault="00C815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5B693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54BE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A4470"/>
    <w:lvl w:ilvl="0">
      <w:start w:val="1"/>
      <w:numFmt w:val="decimal"/>
      <w:lvlText w:val="%1."/>
      <w:lvlJc w:val="left"/>
      <w:pPr>
        <w:tabs>
          <w:tab w:val="num" w:pos="926"/>
        </w:tabs>
        <w:ind w:left="926" w:hanging="360"/>
      </w:pPr>
    </w:lvl>
  </w:abstractNum>
  <w:abstractNum w:abstractNumId="3">
    <w:nsid w:val="FFFFFF7F"/>
    <w:multiLevelType w:val="singleLevel"/>
    <w:tmpl w:val="419C62E0"/>
    <w:lvl w:ilvl="0">
      <w:start w:val="1"/>
      <w:numFmt w:val="decimal"/>
      <w:lvlText w:val="%1."/>
      <w:lvlJc w:val="left"/>
      <w:pPr>
        <w:tabs>
          <w:tab w:val="num" w:pos="643"/>
        </w:tabs>
        <w:ind w:left="643" w:hanging="360"/>
      </w:pPr>
    </w:lvl>
  </w:abstractNum>
  <w:abstractNum w:abstractNumId="4">
    <w:nsid w:val="FFFFFF80"/>
    <w:multiLevelType w:val="singleLevel"/>
    <w:tmpl w:val="67C694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66A9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BCF4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AA88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B4D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62EDD4"/>
    <w:lvl w:ilvl="0">
      <w:start w:val="1"/>
      <w:numFmt w:val="bullet"/>
      <w:lvlText w:val=""/>
      <w:lvlJc w:val="left"/>
      <w:pPr>
        <w:tabs>
          <w:tab w:val="num" w:pos="360"/>
        </w:tabs>
        <w:ind w:left="360" w:hanging="360"/>
      </w:pPr>
      <w:rPr>
        <w:rFonts w:ascii="Symbol" w:hAnsi="Symbol" w:hint="default"/>
      </w:rPr>
    </w:lvl>
  </w:abstractNum>
  <w:abstractNum w:abstractNumId="10">
    <w:nsid w:val="05872FDA"/>
    <w:multiLevelType w:val="multilevel"/>
    <w:tmpl w:val="3CC4AA0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25D10E35"/>
    <w:multiLevelType w:val="multilevel"/>
    <w:tmpl w:val="07046B60"/>
    <w:lvl w:ilvl="0">
      <w:start w:val="1"/>
      <w:numFmt w:val="bullet"/>
      <w:lvlText w:val="o"/>
      <w:lvlJc w:val="left"/>
      <w:pPr>
        <w:tabs>
          <w:tab w:val="num" w:pos="1428"/>
        </w:tabs>
        <w:ind w:left="1428"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2">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nsid w:val="39023A80"/>
    <w:multiLevelType w:val="hybridMultilevel"/>
    <w:tmpl w:val="3CC4AA0A"/>
    <w:lvl w:ilvl="0" w:tplc="DFC088B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nsid w:val="3AC548B7"/>
    <w:multiLevelType w:val="hybridMultilevel"/>
    <w:tmpl w:val="07046B60"/>
    <w:lvl w:ilvl="0" w:tplc="A6FE0678">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nsid w:val="6C6E135B"/>
    <w:multiLevelType w:val="hybridMultilevel"/>
    <w:tmpl w:val="91CCCE0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73AE363D"/>
    <w:multiLevelType w:val="singleLevel"/>
    <w:tmpl w:val="9E302B7E"/>
    <w:lvl w:ilvl="0">
      <w:numFmt w:val="bullet"/>
      <w:lvlText w:val="-"/>
      <w:lvlJc w:val="left"/>
      <w:pPr>
        <w:tabs>
          <w:tab w:val="num" w:pos="360"/>
        </w:tabs>
        <w:ind w:left="360" w:hanging="360"/>
      </w:pPr>
      <w:rPr>
        <w:rFonts w:hint="default"/>
      </w:rPr>
    </w:lvl>
  </w:abstractNum>
  <w:num w:numId="1">
    <w:abstractNumId w:val="18"/>
  </w:num>
  <w:num w:numId="2">
    <w:abstractNumId w:val="8"/>
  </w:num>
  <w:num w:numId="3">
    <w:abstractNumId w:val="8"/>
  </w:num>
  <w:num w:numId="4">
    <w:abstractNumId w:val="9"/>
  </w:num>
  <w:num w:numId="5">
    <w:abstractNumId w:val="9"/>
  </w:num>
  <w:num w:numId="6">
    <w:abstractNumId w:val="14"/>
  </w:num>
  <w:num w:numId="7">
    <w:abstractNumId w:val="13"/>
  </w:num>
  <w:num w:numId="8">
    <w:abstractNumId w:val="14"/>
  </w:num>
  <w:num w:numId="9">
    <w:abstractNumId w:val="13"/>
  </w:num>
  <w:num w:numId="10">
    <w:abstractNumId w:val="14"/>
  </w:num>
  <w:num w:numId="11">
    <w:abstractNumId w:val="13"/>
  </w:num>
  <w:num w:numId="12">
    <w:abstractNumId w:val="7"/>
  </w:num>
  <w:num w:numId="13">
    <w:abstractNumId w:val="15"/>
  </w:num>
  <w:num w:numId="14">
    <w:abstractNumId w:val="1"/>
  </w:num>
  <w:num w:numId="15">
    <w:abstractNumId w:val="0"/>
  </w:num>
  <w:num w:numId="16">
    <w:abstractNumId w:val="10"/>
  </w:num>
  <w:num w:numId="17">
    <w:abstractNumId w:val="16"/>
  </w:num>
  <w:num w:numId="18">
    <w:abstractNumId w:val="11"/>
  </w:num>
  <w:num w:numId="19">
    <w:abstractNumId w:val="12"/>
  </w:num>
  <w:num w:numId="20">
    <w:abstractNumId w:val="3"/>
  </w:num>
  <w:num w:numId="21">
    <w:abstractNumId w:val="2"/>
  </w:num>
  <w:num w:numId="22">
    <w:abstractNumId w:val="6"/>
  </w:num>
  <w:num w:numId="23">
    <w:abstractNumId w:val="5"/>
  </w:num>
  <w:num w:numId="24">
    <w:abstractNumId w:val="4"/>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B576B1"/>
    <w:rsid w:val="0002588A"/>
    <w:rsid w:val="000336B2"/>
    <w:rsid w:val="000377F0"/>
    <w:rsid w:val="000440E3"/>
    <w:rsid w:val="00047A0A"/>
    <w:rsid w:val="000530E8"/>
    <w:rsid w:val="00075EFD"/>
    <w:rsid w:val="00086D0E"/>
    <w:rsid w:val="000A5208"/>
    <w:rsid w:val="000A5592"/>
    <w:rsid w:val="000B0EF4"/>
    <w:rsid w:val="000D182E"/>
    <w:rsid w:val="000D65E3"/>
    <w:rsid w:val="000D7920"/>
    <w:rsid w:val="000E6013"/>
    <w:rsid w:val="000F25FB"/>
    <w:rsid w:val="00145169"/>
    <w:rsid w:val="001A18D2"/>
    <w:rsid w:val="001B42FD"/>
    <w:rsid w:val="00206696"/>
    <w:rsid w:val="002137CD"/>
    <w:rsid w:val="00213B49"/>
    <w:rsid w:val="00231C6B"/>
    <w:rsid w:val="00284892"/>
    <w:rsid w:val="00297102"/>
    <w:rsid w:val="002C72B2"/>
    <w:rsid w:val="002C7506"/>
    <w:rsid w:val="002F0CB1"/>
    <w:rsid w:val="00301A80"/>
    <w:rsid w:val="00344662"/>
    <w:rsid w:val="00365D8F"/>
    <w:rsid w:val="003739D5"/>
    <w:rsid w:val="003872C2"/>
    <w:rsid w:val="003C485E"/>
    <w:rsid w:val="003D0A1E"/>
    <w:rsid w:val="003F681D"/>
    <w:rsid w:val="0041378F"/>
    <w:rsid w:val="00430292"/>
    <w:rsid w:val="0048447B"/>
    <w:rsid w:val="00496CCD"/>
    <w:rsid w:val="004D241E"/>
    <w:rsid w:val="005134B5"/>
    <w:rsid w:val="0051578B"/>
    <w:rsid w:val="0052565A"/>
    <w:rsid w:val="00536BC3"/>
    <w:rsid w:val="00574952"/>
    <w:rsid w:val="00591ECD"/>
    <w:rsid w:val="005B1C68"/>
    <w:rsid w:val="00674CAD"/>
    <w:rsid w:val="006E7468"/>
    <w:rsid w:val="00702138"/>
    <w:rsid w:val="00720623"/>
    <w:rsid w:val="00733EE6"/>
    <w:rsid w:val="007421B6"/>
    <w:rsid w:val="00780AE8"/>
    <w:rsid w:val="007B0B79"/>
    <w:rsid w:val="00802624"/>
    <w:rsid w:val="00807A5E"/>
    <w:rsid w:val="00817B8A"/>
    <w:rsid w:val="008245B6"/>
    <w:rsid w:val="0082649B"/>
    <w:rsid w:val="00870DCC"/>
    <w:rsid w:val="00893232"/>
    <w:rsid w:val="008C3DE6"/>
    <w:rsid w:val="008E0F08"/>
    <w:rsid w:val="008E5866"/>
    <w:rsid w:val="008E60C5"/>
    <w:rsid w:val="008F528A"/>
    <w:rsid w:val="00902CA0"/>
    <w:rsid w:val="0091424A"/>
    <w:rsid w:val="00920ACA"/>
    <w:rsid w:val="00956F8A"/>
    <w:rsid w:val="009977D1"/>
    <w:rsid w:val="009B4BFA"/>
    <w:rsid w:val="009F2C57"/>
    <w:rsid w:val="00A3193E"/>
    <w:rsid w:val="00A66899"/>
    <w:rsid w:val="00AD2D7E"/>
    <w:rsid w:val="00AF2317"/>
    <w:rsid w:val="00AF5285"/>
    <w:rsid w:val="00B4089C"/>
    <w:rsid w:val="00B459EB"/>
    <w:rsid w:val="00B576B1"/>
    <w:rsid w:val="00B724F1"/>
    <w:rsid w:val="00BA2FE7"/>
    <w:rsid w:val="00BD1E2D"/>
    <w:rsid w:val="00BE727F"/>
    <w:rsid w:val="00BF36D0"/>
    <w:rsid w:val="00C11EA9"/>
    <w:rsid w:val="00C1301F"/>
    <w:rsid w:val="00C260AC"/>
    <w:rsid w:val="00C40D33"/>
    <w:rsid w:val="00C63FD2"/>
    <w:rsid w:val="00C72E76"/>
    <w:rsid w:val="00C75FE6"/>
    <w:rsid w:val="00C81533"/>
    <w:rsid w:val="00CA1996"/>
    <w:rsid w:val="00CA6D68"/>
    <w:rsid w:val="00CF1605"/>
    <w:rsid w:val="00D47780"/>
    <w:rsid w:val="00D52B11"/>
    <w:rsid w:val="00D77784"/>
    <w:rsid w:val="00D927D1"/>
    <w:rsid w:val="00DA5EC6"/>
    <w:rsid w:val="00DA66AC"/>
    <w:rsid w:val="00DD0364"/>
    <w:rsid w:val="00DD2A16"/>
    <w:rsid w:val="00DE0AC8"/>
    <w:rsid w:val="00E1455E"/>
    <w:rsid w:val="00E271A3"/>
    <w:rsid w:val="00E41124"/>
    <w:rsid w:val="00EA414A"/>
    <w:rsid w:val="00EC7BF5"/>
    <w:rsid w:val="00EF54E7"/>
    <w:rsid w:val="00F07E47"/>
    <w:rsid w:val="00F26657"/>
    <w:rsid w:val="00F63835"/>
    <w:rsid w:val="00F64710"/>
    <w:rsid w:val="00F72A88"/>
    <w:rsid w:val="00FB64B7"/>
    <w:rsid w:val="00FC64BF"/>
    <w:rsid w:val="00FF4F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rsid w:val="00BF36D0"/>
    <w:rPr>
      <w:rFonts w:ascii="Tahoma" w:hAnsi="Tahoma" w:cs="Tahoma"/>
      <w:sz w:val="16"/>
      <w:szCs w:val="16"/>
    </w:rPr>
  </w:style>
  <w:style w:type="character" w:customStyle="1" w:styleId="TextedebullesCar">
    <w:name w:val="Texte de bulles Car"/>
    <w:basedOn w:val="Policepardfaut"/>
    <w:link w:val="Textedebulles"/>
    <w:rsid w:val="00BF36D0"/>
    <w:rPr>
      <w:rFonts w:ascii="Tahoma" w:hAnsi="Tahoma" w:cs="Tahoma"/>
      <w:color w:val="000080"/>
      <w:sz w:val="16"/>
      <w:szCs w:val="16"/>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COURS\BTS%20SIO\SIO\stylesCert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stylesCerta.dot</Template>
  <TotalTime>38</TotalTime>
  <Pages>2</Pages>
  <Words>631</Words>
  <Characters>3474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Côté cours</vt:lpstr>
    </vt:vector>
  </TitlesOfParts>
  <Company>Grizli777</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Aurélie</dc:creator>
  <cp:lastModifiedBy>Aurélie</cp:lastModifiedBy>
  <cp:revision>8</cp:revision>
  <cp:lastPrinted>2003-06-19T21:07:00Z</cp:lastPrinted>
  <dcterms:created xsi:type="dcterms:W3CDTF">2017-01-06T13:22:00Z</dcterms:created>
  <dcterms:modified xsi:type="dcterms:W3CDTF">2017-02-11T13:15:00Z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