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57" w:rsidRDefault="00CA35BC" w:rsidP="005E1455">
      <w:pPr>
        <w:pStyle w:val="titredocument"/>
      </w:pPr>
      <w:bookmarkStart w:id="0" w:name="_GoBack"/>
      <w:bookmarkEnd w:id="0"/>
      <w:r>
        <w:t>Découverte du Framework</w:t>
      </w:r>
      <w:r w:rsidR="00B37DAB">
        <w:t xml:space="preserve"> </w:t>
      </w:r>
      <w:proofErr w:type="spellStart"/>
      <w:r w:rsidR="00B37DAB">
        <w:t>Angular</w:t>
      </w:r>
      <w:proofErr w:type="spellEnd"/>
      <w:r w:rsidR="00B37DAB">
        <w:t xml:space="preserve"> JS avec le contexte GSB</w:t>
      </w:r>
    </w:p>
    <w:p w:rsidR="00F03935" w:rsidRPr="00F03935" w:rsidRDefault="00F03935" w:rsidP="005E1455">
      <w:pPr>
        <w:pStyle w:val="titredocument"/>
      </w:pPr>
      <w:r>
        <w:t xml:space="preserve">Partie </w:t>
      </w:r>
      <w:r w:rsidR="00AF1D08">
        <w:t>5 : pour aller un peu plus loin…</w:t>
      </w:r>
    </w:p>
    <w:p w:rsidR="009F2C57" w:rsidRDefault="00F63835" w:rsidP="005E1455">
      <w:pPr>
        <w:pStyle w:val="titrepartie"/>
      </w:pPr>
      <w:r>
        <w:t>Description</w:t>
      </w:r>
      <w:r w:rsidR="009F2C57">
        <w:t xml:space="preserve"> du thème</w:t>
      </w:r>
    </w:p>
    <w:tbl>
      <w:tblPr>
        <w:tblW w:w="4727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67"/>
        <w:gridCol w:w="6850"/>
      </w:tblGrid>
      <w:tr w:rsidR="007B5800" w:rsidTr="00237FAF">
        <w:trPr>
          <w:trHeight w:val="225"/>
          <w:tblCellSpacing w:w="0" w:type="dxa"/>
        </w:trPr>
        <w:tc>
          <w:tcPr>
            <w:tcW w:w="1071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29" w:type="pct"/>
            <w:shd w:val="clear" w:color="auto" w:fill="6699CC"/>
            <w:vAlign w:val="center"/>
          </w:tcPr>
          <w:p w:rsidR="007B5800" w:rsidRDefault="007B5800" w:rsidP="00237FAF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29" w:type="pct"/>
          </w:tcPr>
          <w:p w:rsidR="007B5800" w:rsidRPr="007421B6" w:rsidRDefault="007B5800" w:rsidP="009447A3">
            <w:pPr>
              <w:rPr>
                <w:iCs/>
              </w:rPr>
            </w:pPr>
            <w:r>
              <w:t xml:space="preserve">Découverte du Framework </w:t>
            </w:r>
            <w:proofErr w:type="spellStart"/>
            <w:r w:rsidR="00CA35BC">
              <w:t>Angular</w:t>
            </w:r>
            <w:proofErr w:type="spellEnd"/>
            <w:r w:rsidR="00CA35BC">
              <w:t xml:space="preserve"> JS</w:t>
            </w:r>
            <w:r>
              <w:t xml:space="preserve"> avec le contexte GSB dans sa partie gestion des rapports de visite 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BTS SIO option SLAM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29" w:type="pct"/>
          </w:tcPr>
          <w:p w:rsidR="007B5800" w:rsidRPr="007421B6" w:rsidRDefault="009447A3" w:rsidP="009447A3">
            <w:pPr>
              <w:rPr>
                <w:iCs/>
              </w:rPr>
            </w:pPr>
            <w:r>
              <w:t>SLAM 4</w:t>
            </w:r>
            <w:r w:rsidR="007B5800" w:rsidRPr="007421B6">
              <w:t> 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29" w:type="pct"/>
          </w:tcPr>
          <w:p w:rsidR="007B5800" w:rsidRPr="007421B6" w:rsidRDefault="007B5800" w:rsidP="00DF681A">
            <w:pPr>
              <w:rPr>
                <w:iCs/>
              </w:rPr>
            </w:pPr>
            <w:r>
              <w:t>Accompagnement dans la découverte d</w:t>
            </w:r>
            <w:r w:rsidR="00DF681A">
              <w:t>’</w:t>
            </w:r>
            <w:proofErr w:type="spellStart"/>
            <w:r w:rsidR="00DF681A">
              <w:t>Angular</w:t>
            </w:r>
            <w:proofErr w:type="spellEnd"/>
            <w:r w:rsidR="00DF681A">
              <w:t>. D</w:t>
            </w:r>
            <w:r>
              <w:t>éveloppe</w:t>
            </w:r>
            <w:r w:rsidR="00DF681A">
              <w:t>ment</w:t>
            </w:r>
            <w:r>
              <w:t xml:space="preserve"> pas à pas </w:t>
            </w:r>
            <w:r w:rsidR="00DF681A">
              <w:t>d’</w:t>
            </w:r>
            <w:r>
              <w:t>une application à partir du contexte GSB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29" w:type="pct"/>
          </w:tcPr>
          <w:p w:rsidR="007B5800" w:rsidRPr="00A60A3D" w:rsidRDefault="007B5800" w:rsidP="00237FAF">
            <w:pPr>
              <w:spacing w:after="120"/>
            </w:pPr>
            <w:r w:rsidRPr="00A60A3D">
              <w:t xml:space="preserve">• D4.1 - Conception et réalisation d’une solution applicative 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D4.2 - Maintenance d’une solution applicative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Savoir-faire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Programmer un composant logiciel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Exploiter une bibliothèque de composants</w:t>
            </w:r>
          </w:p>
          <w:p w:rsidR="007B5800" w:rsidRPr="00A60A3D" w:rsidRDefault="007B5800" w:rsidP="00237FAF">
            <w:pPr>
              <w:spacing w:after="120"/>
            </w:pPr>
            <w:r w:rsidRPr="00A60A3D">
              <w:t>• Adapter un composant logiciel</w:t>
            </w:r>
          </w:p>
          <w:p w:rsidR="007B5800" w:rsidRPr="007421B6" w:rsidRDefault="007B5800" w:rsidP="00A6015E">
            <w:pPr>
              <w:rPr>
                <w:iCs/>
              </w:rPr>
            </w:pPr>
            <w:r w:rsidRPr="00A60A3D">
              <w:t xml:space="preserve">• Programmer au sein d’un </w:t>
            </w:r>
            <w:r w:rsidR="00A6015E">
              <w:t>F</w:t>
            </w:r>
            <w:r w:rsidRPr="00A60A3D">
              <w:t>ramework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</w:rPr>
              <w:t>Prérequis</w:t>
            </w:r>
            <w:proofErr w:type="spellEnd"/>
          </w:p>
        </w:tc>
        <w:tc>
          <w:tcPr>
            <w:tcW w:w="3929" w:type="pct"/>
          </w:tcPr>
          <w:p w:rsidR="007B5800" w:rsidRPr="007421B6" w:rsidRDefault="007B5800" w:rsidP="00237FAF">
            <w:pPr>
              <w:rPr>
                <w:iCs/>
              </w:rPr>
            </w:pPr>
            <w:r>
              <w:t>Les principes du développement web, PHP, SQL</w:t>
            </w:r>
            <w:r w:rsidR="00DF681A">
              <w:t>, JavaScript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29" w:type="pct"/>
          </w:tcPr>
          <w:p w:rsidR="007B5800" w:rsidRPr="007421B6" w:rsidRDefault="007B5800" w:rsidP="00215D04">
            <w:pPr>
              <w:rPr>
                <w:iCs/>
              </w:rPr>
            </w:pPr>
            <w:r>
              <w:t>SGBD MyS</w:t>
            </w:r>
            <w:r w:rsidR="00215D04">
              <w:t>QL</w:t>
            </w:r>
            <w:r>
              <w:t>, un environnement de développement</w:t>
            </w:r>
          </w:p>
        </w:tc>
      </w:tr>
      <w:tr w:rsidR="007B5800" w:rsidRPr="00227AE7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29" w:type="pct"/>
          </w:tcPr>
          <w:p w:rsidR="007B5800" w:rsidRPr="00DA03CF" w:rsidRDefault="007B5800" w:rsidP="00CA35BC">
            <w:pPr>
              <w:rPr>
                <w:iCs/>
                <w:lang w:val="en-US"/>
              </w:rPr>
            </w:pPr>
            <w:r w:rsidRPr="00DA03CF">
              <w:rPr>
                <w:lang w:val="en-US"/>
              </w:rPr>
              <w:t xml:space="preserve">GSB, </w:t>
            </w:r>
            <w:r w:rsidR="00CA35BC" w:rsidRPr="00DA03CF">
              <w:rPr>
                <w:lang w:val="en-US"/>
              </w:rPr>
              <w:t>Angular JS</w:t>
            </w:r>
            <w:r w:rsidRPr="00DA03CF">
              <w:rPr>
                <w:lang w:val="en-US"/>
              </w:rPr>
              <w:t>, Ajax</w:t>
            </w:r>
            <w:r w:rsidR="00CA35BC" w:rsidRPr="00DA03CF">
              <w:rPr>
                <w:lang w:val="en-US"/>
              </w:rPr>
              <w:t>, MVVM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29" w:type="pct"/>
          </w:tcPr>
          <w:p w:rsidR="007B5800" w:rsidRPr="007421B6" w:rsidRDefault="00912239" w:rsidP="00912239">
            <w:pPr>
              <w:rPr>
                <w:iCs/>
              </w:rPr>
            </w:pPr>
            <w:r>
              <w:t>6</w:t>
            </w:r>
            <w:r w:rsidR="007B5800">
              <w:t xml:space="preserve"> heures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29" w:type="pct"/>
          </w:tcPr>
          <w:p w:rsidR="007B5800" w:rsidRPr="007421B6" w:rsidRDefault="00227AE7" w:rsidP="00237FAF">
            <w:pPr>
              <w:rPr>
                <w:iCs/>
              </w:rPr>
            </w:pPr>
            <w:r>
              <w:rPr>
                <w:shd w:val="clear" w:color="auto" w:fill="FFFFFF"/>
              </w:rPr>
              <w:t xml:space="preserve">Patrice Grand. Relectures de Cécile </w:t>
            </w:r>
            <w:proofErr w:type="spellStart"/>
            <w:r>
              <w:rPr>
                <w:shd w:val="clear" w:color="auto" w:fill="FFFFFF"/>
              </w:rPr>
              <w:t>Nivaggioni</w:t>
            </w:r>
            <w:proofErr w:type="spellEnd"/>
            <w:r>
              <w:rPr>
                <w:shd w:val="clear" w:color="auto" w:fill="FFFFFF"/>
              </w:rPr>
              <w:t xml:space="preserve">, Yann Barrot, Luc </w:t>
            </w:r>
            <w:proofErr w:type="spellStart"/>
            <w:r>
              <w:rPr>
                <w:shd w:val="clear" w:color="auto" w:fill="FFFFFF"/>
              </w:rPr>
              <w:t>Frebourg</w:t>
            </w:r>
            <w:proofErr w:type="spellEnd"/>
            <w:r>
              <w:rPr>
                <w:shd w:val="clear" w:color="auto" w:fill="FFFFFF"/>
              </w:rPr>
              <w:t xml:space="preserve"> et Gaëlle Castel.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29" w:type="pct"/>
          </w:tcPr>
          <w:p w:rsidR="007B5800" w:rsidRPr="007421B6" w:rsidRDefault="007B5800" w:rsidP="00237FAF">
            <w:r>
              <w:t xml:space="preserve">v </w:t>
            </w:r>
            <w:r w:rsidRPr="007421B6">
              <w:t>1.0</w:t>
            </w:r>
          </w:p>
        </w:tc>
      </w:tr>
      <w:tr w:rsidR="007B5800" w:rsidTr="00237FAF">
        <w:tblPrEx>
          <w:tblCellSpacing w:w="0" w:type="nil"/>
        </w:tblPrEx>
        <w:trPr>
          <w:cantSplit/>
        </w:trPr>
        <w:tc>
          <w:tcPr>
            <w:tcW w:w="1071" w:type="pct"/>
          </w:tcPr>
          <w:p w:rsidR="007B5800" w:rsidRDefault="007B5800" w:rsidP="00237FAF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29" w:type="pct"/>
          </w:tcPr>
          <w:p w:rsidR="007B5800" w:rsidRPr="007421B6" w:rsidRDefault="005E1455" w:rsidP="00237FAF">
            <w:r>
              <w:t>novembre 2016</w:t>
            </w:r>
          </w:p>
        </w:tc>
      </w:tr>
    </w:tbl>
    <w:p w:rsidR="00EC7BF5" w:rsidRDefault="00EC7BF5" w:rsidP="00FF4191"/>
    <w:p w:rsidR="00EC7BF5" w:rsidRDefault="00EC7BF5" w:rsidP="00EC7BF5"/>
    <w:p w:rsidR="001644F7" w:rsidRDefault="001644F7" w:rsidP="005E1455">
      <w:pPr>
        <w:pStyle w:val="titrepartie"/>
      </w:pPr>
      <w:r>
        <w:t>Présentation</w:t>
      </w:r>
    </w:p>
    <w:p w:rsidR="00215D04" w:rsidRDefault="00215D04" w:rsidP="00215D04">
      <w:r>
        <w:t>Nous avons vu, au cours des 4 premières parties, les notions principales d’</w:t>
      </w:r>
      <w:proofErr w:type="spellStart"/>
      <w:r>
        <w:t>Angular</w:t>
      </w:r>
      <w:proofErr w:type="spellEnd"/>
      <w:r>
        <w:t xml:space="preserve"> JS : les directives, le modèle MVV-M, le </w:t>
      </w:r>
      <w:proofErr w:type="spellStart"/>
      <w:r>
        <w:t>binding</w:t>
      </w:r>
      <w:proofErr w:type="spellEnd"/>
      <w:r>
        <w:t>, l’injection de dépendance. Elles nous ont permis de développer notre application.</w:t>
      </w:r>
    </w:p>
    <w:p w:rsidR="00AF1D08" w:rsidRDefault="00AF1D08" w:rsidP="00AF1D08">
      <w:r>
        <w:t xml:space="preserve">Nous allons explorer deux notions, celle de </w:t>
      </w:r>
      <w:r w:rsidRPr="00AF1D08">
        <w:rPr>
          <w:i/>
        </w:rPr>
        <w:t>service</w:t>
      </w:r>
      <w:r>
        <w:t xml:space="preserve"> et celle de </w:t>
      </w:r>
      <w:r w:rsidRPr="00AF1D08">
        <w:rPr>
          <w:i/>
        </w:rPr>
        <w:t>directive</w:t>
      </w:r>
      <w:r>
        <w:t xml:space="preserve"> </w:t>
      </w:r>
      <w:r w:rsidR="0008114F">
        <w:t xml:space="preserve">mais </w:t>
      </w:r>
      <w:r>
        <w:t xml:space="preserve">côté </w:t>
      </w:r>
      <w:r w:rsidRPr="009F7B13">
        <w:rPr>
          <w:i/>
        </w:rPr>
        <w:t>fournisseur</w:t>
      </w:r>
      <w:r>
        <w:t xml:space="preserve"> et pas seulement </w:t>
      </w:r>
      <w:r w:rsidR="009F7B13">
        <w:t xml:space="preserve">côté </w:t>
      </w:r>
      <w:r w:rsidRPr="009F7B13">
        <w:rPr>
          <w:i/>
        </w:rPr>
        <w:t>consom</w:t>
      </w:r>
      <w:r w:rsidR="0008114F" w:rsidRPr="009F7B13">
        <w:rPr>
          <w:i/>
        </w:rPr>
        <w:t>mateur</w:t>
      </w:r>
      <w:r w:rsidR="0008114F">
        <w:t>, c</w:t>
      </w:r>
      <w:r w:rsidR="009F7B13">
        <w:t>omme cela a été le cas jusqu’ici</w:t>
      </w:r>
      <w:r>
        <w:t>.</w:t>
      </w:r>
    </w:p>
    <w:p w:rsidR="005E1455" w:rsidRDefault="005E1455" w:rsidP="00AF1D08"/>
    <w:p w:rsidR="00C404CF" w:rsidRDefault="00C404CF" w:rsidP="00AF1D08">
      <w:r>
        <w:t>L’application de départ est dans le répertoire gsbAJSV</w:t>
      </w:r>
      <w:r w:rsidR="00215D04">
        <w:t>5</w:t>
      </w:r>
      <w:r>
        <w:t>.0 ; elle est identique à la version 4.1.</w:t>
      </w:r>
    </w:p>
    <w:p w:rsidR="00AF1D08" w:rsidRDefault="00AF1D08" w:rsidP="00AF1D08"/>
    <w:p w:rsidR="00AF1D08" w:rsidRDefault="00AF1D08" w:rsidP="00AF1D08"/>
    <w:p w:rsidR="00AF1D08" w:rsidRDefault="00AF1D08" w:rsidP="00AF1D08"/>
    <w:p w:rsidR="00AF1D08" w:rsidRDefault="00AF1D08" w:rsidP="00AF1D08"/>
    <w:p w:rsidR="005E1455" w:rsidRDefault="005E1455">
      <w:pPr>
        <w:jc w:val="left"/>
      </w:pPr>
      <w:r>
        <w:br w:type="page"/>
      </w:r>
    </w:p>
    <w:p w:rsidR="00215D04" w:rsidRDefault="00215D04" w:rsidP="00AF1D08"/>
    <w:p w:rsidR="00AF1D08" w:rsidRDefault="00AF1D08" w:rsidP="005E1455">
      <w:pPr>
        <w:pStyle w:val="Titre4"/>
      </w:pPr>
      <w:r>
        <w:t>Notion de service</w:t>
      </w:r>
    </w:p>
    <w:p w:rsidR="00AF1D08" w:rsidRDefault="0008114F" w:rsidP="00AF1D08">
      <w:r>
        <w:t xml:space="preserve">Vous avez eu l’occasion d’utiliser des services. Le site </w:t>
      </w:r>
      <w:r w:rsidRPr="009F7B13">
        <w:rPr>
          <w:b/>
          <w:i/>
        </w:rPr>
        <w:t>Angular.org</w:t>
      </w:r>
      <w:r>
        <w:t xml:space="preserve"> présente tous les services disponibles dans son API :</w:t>
      </w:r>
    </w:p>
    <w:p w:rsidR="0008114F" w:rsidRDefault="0008114F" w:rsidP="00AF1D08"/>
    <w:p w:rsidR="0008114F" w:rsidRDefault="0008114F" w:rsidP="0008114F">
      <w:pPr>
        <w:jc w:val="center"/>
      </w:pPr>
      <w:r>
        <w:rPr>
          <w:noProof/>
        </w:rPr>
        <w:drawing>
          <wp:inline distT="0" distB="0" distL="0" distR="0">
            <wp:extent cx="1902798" cy="1741202"/>
            <wp:effectExtent l="19050" t="19050" r="21590" b="1143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2307" cy="174075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8114F" w:rsidRDefault="0008114F" w:rsidP="0008114F"/>
    <w:p w:rsidR="00F317E3" w:rsidRDefault="0008114F" w:rsidP="0008114F">
      <w:r>
        <w:t xml:space="preserve">Vous avez utilisé les services </w:t>
      </w:r>
      <w:r w:rsidRPr="00F317E3">
        <w:rPr>
          <w:i/>
        </w:rPr>
        <w:t>$location</w:t>
      </w:r>
      <w:r>
        <w:t xml:space="preserve">, </w:t>
      </w:r>
      <w:r w:rsidRPr="00F317E3">
        <w:rPr>
          <w:i/>
        </w:rPr>
        <w:t>$http</w:t>
      </w:r>
      <w:r>
        <w:t xml:space="preserve"> et </w:t>
      </w:r>
      <w:r w:rsidRPr="00F317E3">
        <w:rPr>
          <w:i/>
        </w:rPr>
        <w:t>$</w:t>
      </w:r>
      <w:proofErr w:type="spellStart"/>
      <w:r w:rsidRPr="00F317E3">
        <w:rPr>
          <w:i/>
        </w:rPr>
        <w:t>rootScope</w:t>
      </w:r>
      <w:proofErr w:type="spellEnd"/>
      <w:r>
        <w:t xml:space="preserve">. Techniquement </w:t>
      </w:r>
      <w:r w:rsidR="005E1455">
        <w:t>un service est</w:t>
      </w:r>
      <w:r>
        <w:t xml:space="preserve"> </w:t>
      </w:r>
      <w:r w:rsidRPr="00F317E3">
        <w:rPr>
          <w:b/>
        </w:rPr>
        <w:t>un objet</w:t>
      </w:r>
      <w:r>
        <w:t xml:space="preserve"> avec des propriétés et des méthodes. </w:t>
      </w:r>
      <w:r w:rsidR="009F7B13">
        <w:t>Mais c</w:t>
      </w:r>
      <w:r w:rsidR="00F317E3">
        <w:t xml:space="preserve">’est un objet un peu particulier car il est unique ; ainsi si vous l’utilisez à plusieurs endroits dans votre code, vous manipulez le même objet (on dit à son propos que c’est un </w:t>
      </w:r>
      <w:r w:rsidR="00F317E3" w:rsidRPr="00F317E3">
        <w:rPr>
          <w:i/>
        </w:rPr>
        <w:t>singleton</w:t>
      </w:r>
      <w:r w:rsidR="00F317E3">
        <w:t>).</w:t>
      </w:r>
    </w:p>
    <w:p w:rsidR="0008114F" w:rsidRDefault="00F317E3" w:rsidP="0008114F">
      <w:r>
        <w:t xml:space="preserve">Pour utiliser cet objet, vous l’injectez au moment où vous en avez besoin ; le Framework s’occupe des dépendances et de la construction, pratique, non ? </w:t>
      </w:r>
    </w:p>
    <w:p w:rsidR="00F317E3" w:rsidRDefault="00F317E3" w:rsidP="0008114F"/>
    <w:p w:rsidR="00F317E3" w:rsidRDefault="00F317E3" w:rsidP="0008114F">
      <w:r>
        <w:t xml:space="preserve">Bref, construire son propre service, c’est définir un objet, avec ses propriétés et </w:t>
      </w:r>
      <w:r w:rsidR="005E1455">
        <w:t xml:space="preserve">ses </w:t>
      </w:r>
      <w:r>
        <w:t>méthode</w:t>
      </w:r>
      <w:r w:rsidR="009F7B13">
        <w:t>s</w:t>
      </w:r>
      <w:r>
        <w:t xml:space="preserve"> et lui faire bénéficier du mécanisme de l’injection. </w:t>
      </w:r>
      <w:proofErr w:type="spellStart"/>
      <w:r>
        <w:t>Angular</w:t>
      </w:r>
      <w:proofErr w:type="spellEnd"/>
      <w:r>
        <w:t xml:space="preserve"> vous facilite la tâche et vous propose des types de services par défaut. Trois sont proposés, la </w:t>
      </w:r>
      <w:proofErr w:type="spellStart"/>
      <w:r w:rsidRPr="008D0D75">
        <w:rPr>
          <w:i/>
        </w:rPr>
        <w:t>factory</w:t>
      </w:r>
      <w:proofErr w:type="spellEnd"/>
      <w:r>
        <w:t xml:space="preserve">, le </w:t>
      </w:r>
      <w:r w:rsidRPr="008D0D75">
        <w:rPr>
          <w:i/>
        </w:rPr>
        <w:t>provider</w:t>
      </w:r>
      <w:r>
        <w:t xml:space="preserve"> et </w:t>
      </w:r>
      <w:r w:rsidR="008D0D75">
        <w:t xml:space="preserve">…le </w:t>
      </w:r>
      <w:r w:rsidR="008D0D75" w:rsidRPr="008D0D75">
        <w:rPr>
          <w:i/>
        </w:rPr>
        <w:t>service</w:t>
      </w:r>
      <w:r w:rsidR="008D0D75">
        <w:t>. Les trois sont très proches et ne se distinguent que par la manière de les utiliser et donc de définir le code de l’objet.</w:t>
      </w:r>
    </w:p>
    <w:p w:rsidR="005227D7" w:rsidRDefault="005227D7" w:rsidP="008D0D75"/>
    <w:p w:rsidR="008D0D75" w:rsidRDefault="008D0D75" w:rsidP="008D0D75">
      <w:r>
        <w:t>C’est à la déclaration que le choix se fait :</w:t>
      </w:r>
    </w:p>
    <w:p w:rsidR="008D0D75" w:rsidRDefault="008D0D75" w:rsidP="008D0D75"/>
    <w:p w:rsidR="008D0D75" w:rsidRPr="00F568D8" w:rsidRDefault="008D0D75" w:rsidP="005E1455">
      <w:pPr>
        <w:pStyle w:val="Paragraphedeliste"/>
        <w:numPr>
          <w:ilvl w:val="1"/>
          <w:numId w:val="18"/>
        </w:numPr>
        <w:rPr>
          <w:i/>
        </w:rPr>
      </w:pPr>
      <w:proofErr w:type="spellStart"/>
      <w:proofErr w:type="gramStart"/>
      <w:r w:rsidRPr="00F568D8">
        <w:rPr>
          <w:i/>
        </w:rPr>
        <w:t>app.factory</w:t>
      </w:r>
      <w:proofErr w:type="spellEnd"/>
      <w:r w:rsidRPr="00F568D8">
        <w:rPr>
          <w:i/>
        </w:rPr>
        <w:t>(</w:t>
      </w:r>
      <w:proofErr w:type="gramEnd"/>
      <w:r w:rsidRPr="00F568D8">
        <w:rPr>
          <w:i/>
        </w:rPr>
        <w:t>‘</w:t>
      </w:r>
      <w:proofErr w:type="spellStart"/>
      <w:r w:rsidRPr="00F568D8">
        <w:rPr>
          <w:i/>
        </w:rPr>
        <w:t>maFactory</w:t>
      </w:r>
      <w:proofErr w:type="spellEnd"/>
      <w:r w:rsidRPr="00F568D8">
        <w:rPr>
          <w:i/>
        </w:rPr>
        <w:t xml:space="preserve">’, </w:t>
      </w:r>
      <w:proofErr w:type="spellStart"/>
      <w:r w:rsidRPr="00F568D8">
        <w:rPr>
          <w:i/>
        </w:rPr>
        <w:t>function</w:t>
      </w:r>
      <w:proofErr w:type="spellEnd"/>
      <w:r w:rsidRPr="00F568D8">
        <w:rPr>
          <w:i/>
        </w:rPr>
        <w:t>(){ …}) ;</w:t>
      </w:r>
    </w:p>
    <w:p w:rsidR="008D0D75" w:rsidRPr="00F568D8" w:rsidRDefault="008D0D75" w:rsidP="005E1455">
      <w:pPr>
        <w:pStyle w:val="Paragraphedeliste"/>
        <w:numPr>
          <w:ilvl w:val="1"/>
          <w:numId w:val="18"/>
        </w:numPr>
        <w:rPr>
          <w:i/>
        </w:rPr>
      </w:pPr>
      <w:proofErr w:type="spellStart"/>
      <w:proofErr w:type="gramStart"/>
      <w:r w:rsidRPr="00F568D8">
        <w:rPr>
          <w:i/>
        </w:rPr>
        <w:t>app.provider</w:t>
      </w:r>
      <w:proofErr w:type="spellEnd"/>
      <w:r w:rsidRPr="00F568D8">
        <w:rPr>
          <w:i/>
        </w:rPr>
        <w:t>(</w:t>
      </w:r>
      <w:proofErr w:type="gramEnd"/>
      <w:r w:rsidRPr="00F568D8">
        <w:rPr>
          <w:i/>
        </w:rPr>
        <w:t>‘</w:t>
      </w:r>
      <w:proofErr w:type="spellStart"/>
      <w:r w:rsidRPr="00F568D8">
        <w:rPr>
          <w:i/>
        </w:rPr>
        <w:t>monProvider</w:t>
      </w:r>
      <w:proofErr w:type="spellEnd"/>
      <w:r w:rsidRPr="00F568D8">
        <w:rPr>
          <w:i/>
        </w:rPr>
        <w:t xml:space="preserve">’, </w:t>
      </w:r>
      <w:proofErr w:type="spellStart"/>
      <w:r w:rsidRPr="00F568D8">
        <w:rPr>
          <w:i/>
        </w:rPr>
        <w:t>function</w:t>
      </w:r>
      <w:proofErr w:type="spellEnd"/>
      <w:r w:rsidRPr="00F568D8">
        <w:rPr>
          <w:i/>
        </w:rPr>
        <w:t>(){ …}) ;</w:t>
      </w:r>
    </w:p>
    <w:p w:rsidR="008D0D75" w:rsidRPr="00F568D8" w:rsidRDefault="008D0D75" w:rsidP="005E1455">
      <w:pPr>
        <w:pStyle w:val="Paragraphedeliste"/>
        <w:numPr>
          <w:ilvl w:val="1"/>
          <w:numId w:val="18"/>
        </w:numPr>
        <w:rPr>
          <w:i/>
        </w:rPr>
      </w:pPr>
      <w:proofErr w:type="spellStart"/>
      <w:proofErr w:type="gramStart"/>
      <w:r w:rsidRPr="00F568D8">
        <w:rPr>
          <w:i/>
        </w:rPr>
        <w:t>app.service</w:t>
      </w:r>
      <w:proofErr w:type="spellEnd"/>
      <w:r w:rsidRPr="00F568D8">
        <w:rPr>
          <w:i/>
        </w:rPr>
        <w:t>(</w:t>
      </w:r>
      <w:proofErr w:type="gramEnd"/>
      <w:r w:rsidRPr="00F568D8">
        <w:rPr>
          <w:i/>
        </w:rPr>
        <w:t>‘</w:t>
      </w:r>
      <w:proofErr w:type="spellStart"/>
      <w:r w:rsidRPr="00F568D8">
        <w:rPr>
          <w:i/>
        </w:rPr>
        <w:t>monService</w:t>
      </w:r>
      <w:proofErr w:type="spellEnd"/>
      <w:r w:rsidRPr="00F568D8">
        <w:rPr>
          <w:i/>
        </w:rPr>
        <w:t xml:space="preserve">’, </w:t>
      </w:r>
      <w:proofErr w:type="spellStart"/>
      <w:r w:rsidRPr="00F568D8">
        <w:rPr>
          <w:i/>
        </w:rPr>
        <w:t>function</w:t>
      </w:r>
      <w:proofErr w:type="spellEnd"/>
      <w:r w:rsidRPr="00F568D8">
        <w:rPr>
          <w:i/>
        </w:rPr>
        <w:t>(){ …}) ;</w:t>
      </w:r>
    </w:p>
    <w:p w:rsidR="008D0D75" w:rsidRPr="00AF1D08" w:rsidRDefault="008D0D75" w:rsidP="008D0D75"/>
    <w:p w:rsidR="008D0D75" w:rsidRDefault="008D0D75" w:rsidP="0008114F">
      <w:r>
        <w:t xml:space="preserve">Pour utiliser ce service, il suffira de l’injecter dans </w:t>
      </w:r>
      <w:r w:rsidR="00F568D8">
        <w:t>le code comme pour tout service :</w:t>
      </w:r>
    </w:p>
    <w:p w:rsidR="00F568D8" w:rsidRDefault="00F568D8" w:rsidP="0008114F">
      <w:pPr>
        <w:rPr>
          <w:i/>
        </w:rPr>
      </w:pPr>
    </w:p>
    <w:p w:rsidR="008D0D75" w:rsidRPr="00F568D8" w:rsidRDefault="008D0D75" w:rsidP="0008114F">
      <w:pPr>
        <w:rPr>
          <w:i/>
        </w:rPr>
      </w:pPr>
      <w:proofErr w:type="spellStart"/>
      <w:proofErr w:type="gramStart"/>
      <w:r w:rsidRPr="00F568D8">
        <w:rPr>
          <w:i/>
        </w:rPr>
        <w:t>app.controller</w:t>
      </w:r>
      <w:proofErr w:type="spellEnd"/>
      <w:r w:rsidRPr="00F568D8">
        <w:rPr>
          <w:i/>
        </w:rPr>
        <w:t>(</w:t>
      </w:r>
      <w:proofErr w:type="gramEnd"/>
      <w:r w:rsidR="005227D7" w:rsidRPr="00F568D8">
        <w:rPr>
          <w:i/>
        </w:rPr>
        <w:t>‘‘</w:t>
      </w:r>
      <w:proofErr w:type="spellStart"/>
      <w:r w:rsidR="005227D7" w:rsidRPr="00F568D8">
        <w:rPr>
          <w:i/>
        </w:rPr>
        <w:t>monController</w:t>
      </w:r>
      <w:proofErr w:type="spellEnd"/>
      <w:r w:rsidR="005227D7" w:rsidRPr="00F568D8">
        <w:rPr>
          <w:i/>
        </w:rPr>
        <w:t xml:space="preserve">’’, </w:t>
      </w:r>
      <w:proofErr w:type="spellStart"/>
      <w:r w:rsidR="005227D7" w:rsidRPr="00F568D8">
        <w:rPr>
          <w:i/>
        </w:rPr>
        <w:t>function</w:t>
      </w:r>
      <w:proofErr w:type="spellEnd"/>
      <w:r w:rsidR="005227D7" w:rsidRPr="00F568D8">
        <w:rPr>
          <w:i/>
        </w:rPr>
        <w:t>(</w:t>
      </w:r>
      <w:proofErr w:type="spellStart"/>
      <w:r w:rsidR="005227D7" w:rsidRPr="00F568D8">
        <w:rPr>
          <w:i/>
        </w:rPr>
        <w:t>monProvider</w:t>
      </w:r>
      <w:proofErr w:type="spellEnd"/>
      <w:r w:rsidR="005227D7" w:rsidRPr="00F568D8">
        <w:rPr>
          <w:i/>
        </w:rPr>
        <w:t>){…}) ;</w:t>
      </w:r>
    </w:p>
    <w:p w:rsidR="005227D7" w:rsidRDefault="005227D7" w:rsidP="0008114F"/>
    <w:p w:rsidR="005227D7" w:rsidRDefault="005227D7" w:rsidP="0008114F"/>
    <w:p w:rsidR="008D0D75" w:rsidRDefault="008D0D75" w:rsidP="0008114F">
      <w:r>
        <w:t xml:space="preserve">Nous allons nous contenter de la </w:t>
      </w:r>
      <w:proofErr w:type="spellStart"/>
      <w:r w:rsidRPr="00F568D8">
        <w:rPr>
          <w:i/>
        </w:rPr>
        <w:t>factory</w:t>
      </w:r>
      <w:proofErr w:type="spellEnd"/>
      <w:r w:rsidR="005E1455">
        <w:t>.</w:t>
      </w:r>
    </w:p>
    <w:p w:rsidR="008D0D75" w:rsidRDefault="008D0D75" w:rsidP="0008114F"/>
    <w:p w:rsidR="005E1455" w:rsidRDefault="005E1455">
      <w:pPr>
        <w:jc w:val="left"/>
      </w:pPr>
      <w:r>
        <w:br w:type="page"/>
      </w:r>
    </w:p>
    <w:p w:rsidR="00F568D8" w:rsidRDefault="00F568D8" w:rsidP="0008114F"/>
    <w:p w:rsidR="0006656B" w:rsidRDefault="0006656B" w:rsidP="005E1455">
      <w:pPr>
        <w:pStyle w:val="Titre5"/>
      </w:pPr>
      <w:r>
        <w:t>Un service simple : gestion des dates</w:t>
      </w:r>
    </w:p>
    <w:p w:rsidR="0006656B" w:rsidRDefault="0006656B" w:rsidP="0006656B"/>
    <w:p w:rsidR="0006656B" w:rsidRDefault="0006656B" w:rsidP="0006656B">
      <w:r>
        <w:t>A deux reprises, nous avons dû convertir une date afin de la rendre compatible pour un appel Ajax :</w:t>
      </w:r>
    </w:p>
    <w:p w:rsidR="0006656B" w:rsidRDefault="0006656B" w:rsidP="0006656B"/>
    <w:p w:rsidR="0006656B" w:rsidRDefault="0006656B" w:rsidP="0006656B">
      <w:pPr>
        <w:jc w:val="center"/>
      </w:pPr>
      <w:r>
        <w:rPr>
          <w:noProof/>
        </w:rPr>
        <w:drawing>
          <wp:inline distT="0" distB="0" distL="0" distR="0">
            <wp:extent cx="2796056" cy="743632"/>
            <wp:effectExtent l="19050" t="19050" r="23495" b="184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9292" cy="74449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6656B" w:rsidRPr="0006656B" w:rsidRDefault="0006656B" w:rsidP="0006656B"/>
    <w:p w:rsidR="0006656B" w:rsidRDefault="0006656B" w:rsidP="0006656B">
      <w:r>
        <w:t xml:space="preserve">Nous allons en faire un service, à l’aide d’une </w:t>
      </w:r>
      <w:proofErr w:type="spellStart"/>
      <w:r w:rsidRPr="0006656B">
        <w:rPr>
          <w:i/>
        </w:rPr>
        <w:t>factory</w:t>
      </w:r>
      <w:proofErr w:type="spellEnd"/>
      <w:r>
        <w:t>.</w:t>
      </w:r>
    </w:p>
    <w:p w:rsidR="0006656B" w:rsidRDefault="0006656B" w:rsidP="0006656B"/>
    <w:p w:rsidR="0006656B" w:rsidRDefault="0006656B" w:rsidP="005E1455">
      <w:pPr>
        <w:pStyle w:val="Titre6"/>
      </w:pPr>
      <w:r>
        <w:t>Organisation du code</w:t>
      </w:r>
    </w:p>
    <w:p w:rsidR="0006656B" w:rsidRDefault="0006656B" w:rsidP="0006656B"/>
    <w:p w:rsidR="0006656B" w:rsidRDefault="0006656B" w:rsidP="0006656B">
      <w:r>
        <w:t xml:space="preserve">Ajoutons un répertoire </w:t>
      </w:r>
      <w:r w:rsidRPr="0006656B">
        <w:rPr>
          <w:i/>
        </w:rPr>
        <w:t>services</w:t>
      </w:r>
      <w:r>
        <w:t xml:space="preserve"> à notre projet, ainsi qu’un nouveau fichier </w:t>
      </w:r>
      <w:r w:rsidRPr="0006656B">
        <w:rPr>
          <w:i/>
        </w:rPr>
        <w:t>services.js </w:t>
      </w:r>
      <w:r>
        <w:t>:</w:t>
      </w:r>
    </w:p>
    <w:p w:rsidR="0006656B" w:rsidRDefault="0006656B" w:rsidP="0006656B"/>
    <w:p w:rsidR="0006656B" w:rsidRDefault="0006656B" w:rsidP="0006656B">
      <w:pPr>
        <w:jc w:val="center"/>
      </w:pPr>
      <w:r>
        <w:rPr>
          <w:noProof/>
        </w:rPr>
        <w:drawing>
          <wp:inline distT="0" distB="0" distL="0" distR="0">
            <wp:extent cx="1390868" cy="946114"/>
            <wp:effectExtent l="19050" t="19050" r="19050" b="260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181" cy="94904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6656B" w:rsidRDefault="0006656B" w:rsidP="0006656B"/>
    <w:p w:rsidR="0006656B" w:rsidRDefault="0006656B" w:rsidP="0006656B">
      <w:r>
        <w:t>N’oublions pas d’ajouter ce fichier à notre projet :</w:t>
      </w:r>
    </w:p>
    <w:p w:rsidR="00E733C0" w:rsidRDefault="00E733C0" w:rsidP="0006656B"/>
    <w:p w:rsidR="0006656B" w:rsidRDefault="0006656B" w:rsidP="0006656B">
      <w:r>
        <w:rPr>
          <w:noProof/>
        </w:rPr>
        <w:drawing>
          <wp:inline distT="0" distB="0" distL="0" distR="0">
            <wp:extent cx="3351038" cy="649043"/>
            <wp:effectExtent l="19050" t="19050" r="20955" b="1778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7119" cy="65215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733C0" w:rsidRDefault="00E733C0" w:rsidP="0006656B"/>
    <w:p w:rsidR="00E733C0" w:rsidRDefault="00E733C0" w:rsidP="00E733C0">
      <w:r>
        <w:t xml:space="preserve">Nous voici prêt à écrire notre </w:t>
      </w:r>
      <w:proofErr w:type="spellStart"/>
      <w:r w:rsidRPr="00AD2E65">
        <w:rPr>
          <w:i/>
        </w:rPr>
        <w:t>factory</w:t>
      </w:r>
      <w:proofErr w:type="spellEnd"/>
      <w:r>
        <w:t>.</w:t>
      </w:r>
    </w:p>
    <w:p w:rsidR="0006656B" w:rsidRDefault="0006656B" w:rsidP="0006656B"/>
    <w:p w:rsidR="00AD2E65" w:rsidRDefault="00AD2E65" w:rsidP="005E1455">
      <w:pPr>
        <w:pStyle w:val="Titre6"/>
      </w:pPr>
      <w:r>
        <w:t xml:space="preserve">Le code de notre </w:t>
      </w:r>
      <w:proofErr w:type="spellStart"/>
      <w:r>
        <w:t>factory</w:t>
      </w:r>
      <w:proofErr w:type="spellEnd"/>
    </w:p>
    <w:p w:rsidR="00AD2E65" w:rsidRDefault="00AD2E65" w:rsidP="00AD2E65"/>
    <w:p w:rsidR="00AD2E65" w:rsidRPr="00AD2E65" w:rsidRDefault="00AD2E65" w:rsidP="00AD2E65">
      <w:r>
        <w:t xml:space="preserve">Dans le fichier </w:t>
      </w:r>
      <w:r w:rsidRPr="000F4EAB">
        <w:rPr>
          <w:i/>
        </w:rPr>
        <w:t>services.js</w:t>
      </w:r>
      <w:r w:rsidR="000F4EAB">
        <w:t>, le code doit avoir l’architecture suivante</w:t>
      </w:r>
      <w:r>
        <w:t> :</w:t>
      </w:r>
    </w:p>
    <w:p w:rsidR="00AD2E65" w:rsidRDefault="00AD2E65" w:rsidP="00AD2E65"/>
    <w:p w:rsidR="00AD2E65" w:rsidRDefault="00AD2E65" w:rsidP="000F4EAB">
      <w:pPr>
        <w:jc w:val="center"/>
      </w:pPr>
      <w:r>
        <w:rPr>
          <w:noProof/>
        </w:rPr>
        <w:drawing>
          <wp:inline distT="0" distB="0" distL="0" distR="0">
            <wp:extent cx="2362641" cy="1248550"/>
            <wp:effectExtent l="19050" t="19050" r="19050" b="2794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5375" cy="12499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F4EAB" w:rsidRDefault="000F4EAB" w:rsidP="000F4EAB"/>
    <w:p w:rsidR="000F4EAB" w:rsidRDefault="000F4EAB" w:rsidP="005E1455">
      <w:pPr>
        <w:pStyle w:val="Paragraphedeliste"/>
        <w:numPr>
          <w:ilvl w:val="1"/>
          <w:numId w:val="19"/>
        </w:numPr>
      </w:pPr>
      <w:r>
        <w:t xml:space="preserve">ligne 25, on donne un nom à cette </w:t>
      </w:r>
      <w:proofErr w:type="spellStart"/>
      <w:r w:rsidRPr="005E1455">
        <w:rPr>
          <w:i/>
        </w:rPr>
        <w:t>factory</w:t>
      </w:r>
      <w:proofErr w:type="spellEnd"/>
      <w:r>
        <w:t>, qui sera le nom à utiliser dans le code</w:t>
      </w:r>
      <w:r w:rsidR="005E1455">
        <w:t>,</w:t>
      </w:r>
    </w:p>
    <w:p w:rsidR="000F4EAB" w:rsidRDefault="000F4EAB" w:rsidP="005E1455">
      <w:pPr>
        <w:pStyle w:val="Paragraphedeliste"/>
        <w:numPr>
          <w:ilvl w:val="1"/>
          <w:numId w:val="19"/>
        </w:numPr>
      </w:pPr>
      <w:r>
        <w:t>ligne 26, on déclare un objet date</w:t>
      </w:r>
      <w:r w:rsidR="005E1455">
        <w:t>,</w:t>
      </w:r>
    </w:p>
    <w:p w:rsidR="000F4EAB" w:rsidRDefault="00DA03CF" w:rsidP="005E1455">
      <w:pPr>
        <w:pStyle w:val="Paragraphedeliste"/>
        <w:numPr>
          <w:ilvl w:val="1"/>
          <w:numId w:val="19"/>
        </w:numPr>
      </w:pPr>
      <w:r>
        <w:t>c’est dans</w:t>
      </w:r>
      <w:r w:rsidR="000F4EAB">
        <w:t xml:space="preserve"> les lignes suivantes qu’il faudra écrire le code de l’objet</w:t>
      </w:r>
      <w:r w:rsidR="005E1455">
        <w:t>,</w:t>
      </w:r>
    </w:p>
    <w:p w:rsidR="000F4EAB" w:rsidRDefault="000F4EAB" w:rsidP="005E1455">
      <w:pPr>
        <w:pStyle w:val="Paragraphedeliste"/>
        <w:numPr>
          <w:ilvl w:val="1"/>
          <w:numId w:val="19"/>
        </w:numPr>
      </w:pPr>
      <w:r>
        <w:t xml:space="preserve">une </w:t>
      </w:r>
      <w:proofErr w:type="spellStart"/>
      <w:r w:rsidRPr="005E1455">
        <w:rPr>
          <w:i/>
        </w:rPr>
        <w:t>factory</w:t>
      </w:r>
      <w:proofErr w:type="spellEnd"/>
      <w:r>
        <w:t xml:space="preserve"> retourne obligatoirement un objet, ligne 33</w:t>
      </w:r>
      <w:r w:rsidR="005E1455">
        <w:t>.</w:t>
      </w:r>
    </w:p>
    <w:p w:rsidR="000F4EAB" w:rsidRDefault="000F4EAB" w:rsidP="000F4EAB">
      <w:r>
        <w:t xml:space="preserve"> </w:t>
      </w:r>
    </w:p>
    <w:p w:rsidR="005E1455" w:rsidRDefault="005E1455">
      <w:pPr>
        <w:jc w:val="left"/>
      </w:pPr>
      <w:r>
        <w:br w:type="page"/>
      </w:r>
    </w:p>
    <w:p w:rsidR="002C1DB3" w:rsidRDefault="002C1DB3" w:rsidP="000F4EAB">
      <w:r>
        <w:lastRenderedPageBreak/>
        <w:t>Le code terminé :</w:t>
      </w:r>
    </w:p>
    <w:p w:rsidR="002C1DB3" w:rsidRDefault="002C1DB3" w:rsidP="000F4EAB"/>
    <w:p w:rsidR="002C1DB3" w:rsidRDefault="00A85647" w:rsidP="002C1DB3">
      <w:pPr>
        <w:jc w:val="center"/>
      </w:pPr>
      <w:r>
        <w:rPr>
          <w:noProof/>
        </w:rPr>
        <w:drawing>
          <wp:inline distT="0" distB="0" distL="0" distR="0">
            <wp:extent cx="3134330" cy="1094982"/>
            <wp:effectExtent l="19050" t="19050" r="9525" b="1016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1811" cy="110108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36753" w:rsidRDefault="00436753" w:rsidP="00436753"/>
    <w:p w:rsidR="002C1DB3" w:rsidRDefault="002C1DB3" w:rsidP="002C1DB3"/>
    <w:p w:rsidR="002C1DB3" w:rsidRDefault="00AA785E" w:rsidP="005E1455">
      <w:pPr>
        <w:pStyle w:val="Paragraphedeliste"/>
        <w:numPr>
          <w:ilvl w:val="1"/>
          <w:numId w:val="20"/>
        </w:numPr>
      </w:pPr>
      <w:r>
        <w:t xml:space="preserve">ligne 27, l’objet </w:t>
      </w:r>
      <w:r w:rsidRPr="005E1455">
        <w:rPr>
          <w:i/>
        </w:rPr>
        <w:t>date</w:t>
      </w:r>
      <w:r>
        <w:t xml:space="preserve"> ne possède qu’une seule méthode, </w:t>
      </w:r>
      <w:proofErr w:type="spellStart"/>
      <w:r w:rsidRPr="005E1455">
        <w:rPr>
          <w:i/>
        </w:rPr>
        <w:t>get</w:t>
      </w:r>
      <w:proofErr w:type="spellEnd"/>
      <w:r>
        <w:t xml:space="preserve">, qui a un argument (ici nommé </w:t>
      </w:r>
      <w:proofErr w:type="spellStart"/>
      <w:r w:rsidR="00A85647" w:rsidRPr="005E1455">
        <w:rPr>
          <w:i/>
        </w:rPr>
        <w:t>une</w:t>
      </w:r>
      <w:r w:rsidRPr="005E1455">
        <w:rPr>
          <w:i/>
        </w:rPr>
        <w:t>Date</w:t>
      </w:r>
      <w:proofErr w:type="spellEnd"/>
      <w:r>
        <w:t>)</w:t>
      </w:r>
      <w:r w:rsidR="005E1455">
        <w:t>.</w:t>
      </w:r>
    </w:p>
    <w:p w:rsidR="00AA785E" w:rsidRDefault="00AA785E" w:rsidP="005E1455">
      <w:pPr>
        <w:pStyle w:val="Paragraphedeliste"/>
        <w:numPr>
          <w:ilvl w:val="1"/>
          <w:numId w:val="20"/>
        </w:numPr>
      </w:pPr>
      <w:r>
        <w:t xml:space="preserve">le code est le même que celui rappelé plus haut, en utilisant l’argument </w:t>
      </w:r>
      <w:proofErr w:type="spellStart"/>
      <w:r w:rsidR="00A85647" w:rsidRPr="005E1455">
        <w:rPr>
          <w:i/>
        </w:rPr>
        <w:t>une</w:t>
      </w:r>
      <w:r w:rsidRPr="005E1455">
        <w:rPr>
          <w:i/>
        </w:rPr>
        <w:t>Date</w:t>
      </w:r>
      <w:proofErr w:type="spellEnd"/>
      <w:r w:rsidR="005E1455">
        <w:rPr>
          <w:i/>
        </w:rPr>
        <w:t>.</w:t>
      </w:r>
    </w:p>
    <w:p w:rsidR="00AA785E" w:rsidRDefault="00AA785E" w:rsidP="005E1455">
      <w:pPr>
        <w:pStyle w:val="Paragraphedeliste"/>
        <w:numPr>
          <w:ilvl w:val="1"/>
          <w:numId w:val="20"/>
        </w:numPr>
      </w:pPr>
      <w:r>
        <w:t xml:space="preserve">la ligne 32 </w:t>
      </w:r>
      <w:r w:rsidR="00592B68">
        <w:t xml:space="preserve">précise que la méthode </w:t>
      </w:r>
      <w:proofErr w:type="spellStart"/>
      <w:r w:rsidR="00592B68" w:rsidRPr="005E1455">
        <w:rPr>
          <w:b/>
        </w:rPr>
        <w:t>get</w:t>
      </w:r>
      <w:proofErr w:type="spellEnd"/>
      <w:r w:rsidR="00592B68" w:rsidRPr="005E1455">
        <w:rPr>
          <w:b/>
        </w:rPr>
        <w:t xml:space="preserve"> </w:t>
      </w:r>
      <w:r w:rsidRPr="005E1455">
        <w:rPr>
          <w:b/>
        </w:rPr>
        <w:t>retourne la chaîne</w:t>
      </w:r>
      <w:r w:rsidR="00592B68" w:rsidRPr="005E1455">
        <w:rPr>
          <w:b/>
        </w:rPr>
        <w:t xml:space="preserve"> </w:t>
      </w:r>
      <w:r w:rsidR="00592B68" w:rsidRPr="00592B68">
        <w:t xml:space="preserve">contenue dans </w:t>
      </w:r>
      <w:proofErr w:type="spellStart"/>
      <w:r w:rsidR="00592B68" w:rsidRPr="005E1455">
        <w:rPr>
          <w:i/>
        </w:rPr>
        <w:t>newDate</w:t>
      </w:r>
      <w:proofErr w:type="spellEnd"/>
      <w:r w:rsidR="00592B68">
        <w:t>.</w:t>
      </w:r>
    </w:p>
    <w:p w:rsidR="004E5981" w:rsidRDefault="004E5981" w:rsidP="002C1DB3"/>
    <w:p w:rsidR="00A85647" w:rsidRDefault="00A85647" w:rsidP="005E1455">
      <w:pPr>
        <w:pStyle w:val="Titre6"/>
      </w:pPr>
      <w:r>
        <w:t xml:space="preserve">Appel de la </w:t>
      </w:r>
      <w:proofErr w:type="spellStart"/>
      <w:r>
        <w:t>factory</w:t>
      </w:r>
      <w:proofErr w:type="spellEnd"/>
    </w:p>
    <w:p w:rsidR="00A85647" w:rsidRDefault="00A85647" w:rsidP="00A85647"/>
    <w:p w:rsidR="00A85647" w:rsidRDefault="00A85647" w:rsidP="00A85647">
      <w:r>
        <w:t xml:space="preserve">Dans le code appelant, nous aurons bien sûr l’injection de la </w:t>
      </w:r>
      <w:proofErr w:type="spellStart"/>
      <w:r w:rsidRPr="00A85647">
        <w:rPr>
          <w:i/>
        </w:rPr>
        <w:t>factory</w:t>
      </w:r>
      <w:proofErr w:type="spellEnd"/>
      <w:r>
        <w:t xml:space="preserve"> dans le contrôleur (si c’est un contrôleur qui est concerné) :</w:t>
      </w:r>
    </w:p>
    <w:p w:rsidR="00436753" w:rsidRDefault="00436753" w:rsidP="00A85647"/>
    <w:p w:rsidR="00A85647" w:rsidRDefault="00436753" w:rsidP="00A85647">
      <w:r>
        <w:rPr>
          <w:noProof/>
        </w:rPr>
        <w:drawing>
          <wp:inline distT="0" distB="0" distL="0" distR="0">
            <wp:extent cx="4529716" cy="378520"/>
            <wp:effectExtent l="19050" t="19050" r="23495" b="215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2504" cy="37875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85647" w:rsidRDefault="00A85647" w:rsidP="00A85647"/>
    <w:p w:rsidR="00436753" w:rsidRDefault="00436753" w:rsidP="00A85647"/>
    <w:p w:rsidR="00A85647" w:rsidRDefault="00A85647" w:rsidP="00A85647">
      <w:r>
        <w:t>Au niveau de l’appel :</w:t>
      </w:r>
    </w:p>
    <w:p w:rsidR="00A85647" w:rsidRDefault="00A85647" w:rsidP="00A85647"/>
    <w:p w:rsidR="00A85647" w:rsidRDefault="00A85647" w:rsidP="00A85647">
      <w:r>
        <w:rPr>
          <w:noProof/>
        </w:rPr>
        <w:drawing>
          <wp:inline distT="0" distB="0" distL="0" distR="0">
            <wp:extent cx="3715741" cy="724647"/>
            <wp:effectExtent l="19050" t="19050" r="18415" b="1841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443" cy="72634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5567D" w:rsidRDefault="00E5567D" w:rsidP="00A85647"/>
    <w:p w:rsidR="00E5567D" w:rsidRDefault="00E5567D" w:rsidP="005E1455">
      <w:pPr>
        <w:pStyle w:val="Paragraphedeliste"/>
        <w:numPr>
          <w:ilvl w:val="1"/>
          <w:numId w:val="21"/>
        </w:numPr>
      </w:pPr>
      <w:r>
        <w:t xml:space="preserve">ligne 196, l’appel de la </w:t>
      </w:r>
      <w:proofErr w:type="spellStart"/>
      <w:r w:rsidRPr="005E1455">
        <w:rPr>
          <w:i/>
        </w:rPr>
        <w:t>factory</w:t>
      </w:r>
      <w:proofErr w:type="spellEnd"/>
      <w:r>
        <w:t xml:space="preserve"> se fait en utilisant son nom et sa méthode </w:t>
      </w:r>
      <w:proofErr w:type="spellStart"/>
      <w:r w:rsidRPr="005E1455">
        <w:rPr>
          <w:i/>
        </w:rPr>
        <w:t>get</w:t>
      </w:r>
      <w:proofErr w:type="spellEnd"/>
      <w:r>
        <w:t>.</w:t>
      </w:r>
    </w:p>
    <w:p w:rsidR="00E5567D" w:rsidRDefault="00E5567D" w:rsidP="00A85647"/>
    <w:p w:rsidR="00E5567D" w:rsidRPr="00C416C4" w:rsidRDefault="00E5567D" w:rsidP="00C41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416C4">
        <w:rPr>
          <w:b/>
        </w:rPr>
        <w:t>Travail à faire</w:t>
      </w:r>
    </w:p>
    <w:p w:rsidR="00215D04" w:rsidRDefault="00215D04" w:rsidP="005E1455">
      <w:pPr>
        <w:pStyle w:val="Paragraphedeliste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Créer la </w:t>
      </w:r>
      <w:proofErr w:type="spellStart"/>
      <w:r w:rsidRPr="005E1455">
        <w:rPr>
          <w:i/>
        </w:rPr>
        <w:t>factory</w:t>
      </w:r>
      <w:proofErr w:type="spellEnd"/>
      <w:r>
        <w:t xml:space="preserve"> </w:t>
      </w:r>
      <w:r w:rsidRPr="008E55CE">
        <w:t>« </w:t>
      </w:r>
      <w:proofErr w:type="spellStart"/>
      <w:r w:rsidRPr="008E55CE">
        <w:t>maDateFactory</w:t>
      </w:r>
      <w:proofErr w:type="spellEnd"/>
      <w:r w:rsidRPr="008E55CE">
        <w:t> »</w:t>
      </w:r>
      <w:r>
        <w:t xml:space="preserve">, puis modifier le contrôleur </w:t>
      </w:r>
      <w:proofErr w:type="spellStart"/>
      <w:r w:rsidRPr="005E1455">
        <w:rPr>
          <w:i/>
        </w:rPr>
        <w:t>choisirRapportController</w:t>
      </w:r>
      <w:proofErr w:type="spellEnd"/>
      <w:r>
        <w:t xml:space="preserve"> afin qu’il fasse appel à cette dernière.</w:t>
      </w:r>
    </w:p>
    <w:p w:rsidR="00436753" w:rsidRDefault="00215D04" w:rsidP="005E1455">
      <w:pPr>
        <w:pStyle w:val="Paragraphedeliste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Modifier le contrôleur </w:t>
      </w:r>
      <w:proofErr w:type="spellStart"/>
      <w:r w:rsidRPr="005E1455">
        <w:rPr>
          <w:i/>
        </w:rPr>
        <w:t>nouveauRapportController</w:t>
      </w:r>
      <w:proofErr w:type="spellEnd"/>
      <w:r>
        <w:t xml:space="preserve"> afin qu’il utilise la </w:t>
      </w:r>
      <w:proofErr w:type="spellStart"/>
      <w:r w:rsidRPr="005E1455">
        <w:rPr>
          <w:i/>
        </w:rPr>
        <w:t>factory</w:t>
      </w:r>
      <w:proofErr w:type="spellEnd"/>
      <w:r>
        <w:t xml:space="preserve"> « </w:t>
      </w:r>
      <w:proofErr w:type="spellStart"/>
      <w:r>
        <w:t>maDateFactory</w:t>
      </w:r>
      <w:proofErr w:type="spellEnd"/>
      <w:r>
        <w:t> ».</w:t>
      </w:r>
    </w:p>
    <w:p w:rsidR="004F6445" w:rsidRDefault="004F6445">
      <w:pPr>
        <w:jc w:val="left"/>
      </w:pPr>
      <w:r>
        <w:br w:type="page"/>
      </w:r>
    </w:p>
    <w:p w:rsidR="008E55CE" w:rsidRDefault="008E55CE" w:rsidP="005E1455"/>
    <w:p w:rsidR="00436753" w:rsidRDefault="008B4890" w:rsidP="005E1455">
      <w:pPr>
        <w:pStyle w:val="Titre5"/>
      </w:pPr>
      <w:r>
        <w:t xml:space="preserve">Un autre service simple : remplacer la propriété du </w:t>
      </w:r>
      <w:proofErr w:type="spellStart"/>
      <w:r>
        <w:t>rootScope</w:t>
      </w:r>
      <w:proofErr w:type="spellEnd"/>
    </w:p>
    <w:p w:rsidR="008B4890" w:rsidRDefault="008B4890" w:rsidP="008B4890"/>
    <w:p w:rsidR="008B4890" w:rsidRDefault="008B4890" w:rsidP="008B4890">
      <w:r>
        <w:t xml:space="preserve">Lors de la gestion des médecins nous devions, dans </w:t>
      </w:r>
      <w:r w:rsidR="008E55CE">
        <w:t>la</w:t>
      </w:r>
      <w:r>
        <w:t xml:space="preserve"> partie 3, mémoriser le médecin sélectionné afin de l’attacher aux </w:t>
      </w:r>
      <w:r w:rsidR="00361AFD">
        <w:t>deux sous-</w:t>
      </w:r>
      <w:r>
        <w:t>menus :</w:t>
      </w:r>
    </w:p>
    <w:p w:rsidR="008B4890" w:rsidRDefault="008B4890" w:rsidP="008B4890"/>
    <w:p w:rsidR="008B4890" w:rsidRDefault="00361AFD" w:rsidP="00361AFD">
      <w:pPr>
        <w:jc w:val="center"/>
      </w:pPr>
      <w:r>
        <w:rPr>
          <w:noProof/>
        </w:rPr>
        <w:drawing>
          <wp:inline distT="0" distB="0" distL="0" distR="0">
            <wp:extent cx="1536212" cy="1004255"/>
            <wp:effectExtent l="19050" t="19050" r="26035" b="2476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300" cy="10043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B4890" w:rsidRDefault="008B4890" w:rsidP="008B4890"/>
    <w:p w:rsidR="008B4890" w:rsidRDefault="008B4890" w:rsidP="008B4890">
      <w:r>
        <w:t xml:space="preserve">Cette solution avait le défaut d’utiliser le </w:t>
      </w:r>
      <w:proofErr w:type="spellStart"/>
      <w:r w:rsidRPr="008B4890">
        <w:rPr>
          <w:i/>
        </w:rPr>
        <w:t>rootScope</w:t>
      </w:r>
      <w:proofErr w:type="spellEnd"/>
      <w:r>
        <w:t xml:space="preserve"> et donc de faire bénéficier tous les scopes d’une propriété (un médecin) qui ne les concernait peut-être pas tous ; cette utilisation du </w:t>
      </w:r>
      <w:proofErr w:type="spellStart"/>
      <w:r w:rsidRPr="008B4890">
        <w:rPr>
          <w:i/>
        </w:rPr>
        <w:t>rootScope</w:t>
      </w:r>
      <w:proofErr w:type="spellEnd"/>
      <w:r>
        <w:t xml:space="preserve"> (sorte de poubelle à variables </w:t>
      </w:r>
      <w:r w:rsidRPr="008B4890">
        <w:rPr>
          <w:i/>
        </w:rPr>
        <w:t>globales</w:t>
      </w:r>
      <w:r>
        <w:t xml:space="preserve">), </w:t>
      </w:r>
      <w:r w:rsidR="008E55CE">
        <w:t xml:space="preserve">même </w:t>
      </w:r>
      <w:r>
        <w:t>si elle fonctionne bien, n’est pas à privilégier.</w:t>
      </w:r>
    </w:p>
    <w:p w:rsidR="008B4890" w:rsidRDefault="008B4890" w:rsidP="008B4890"/>
    <w:p w:rsidR="008B4890" w:rsidRDefault="008B4890" w:rsidP="008B4890">
      <w:r>
        <w:t xml:space="preserve">Nous pouvons ainsi </w:t>
      </w:r>
      <w:proofErr w:type="spellStart"/>
      <w:r w:rsidRPr="008B4890">
        <w:rPr>
          <w:i/>
        </w:rPr>
        <w:t>refactorer</w:t>
      </w:r>
      <w:proofErr w:type="spellEnd"/>
      <w:r>
        <w:t xml:space="preserve"> le code en question en utilisant cette fois un nouveau service</w:t>
      </w:r>
      <w:r w:rsidR="009F7B13">
        <w:t xml:space="preserve"> à l’aide d’une </w:t>
      </w:r>
      <w:proofErr w:type="spellStart"/>
      <w:r w:rsidR="009F7B13">
        <w:t>factory</w:t>
      </w:r>
      <w:proofErr w:type="spellEnd"/>
      <w:r>
        <w:t>.</w:t>
      </w:r>
    </w:p>
    <w:p w:rsidR="008B4890" w:rsidRDefault="008B4890" w:rsidP="008B4890"/>
    <w:p w:rsidR="008B4890" w:rsidRDefault="008B4890" w:rsidP="008B4890">
      <w:r>
        <w:t xml:space="preserve">Le service </w:t>
      </w:r>
      <w:r w:rsidR="009F7B13">
        <w:t>sera</w:t>
      </w:r>
      <w:r>
        <w:t xml:space="preserve"> fonctionnellement très simple : un objet </w:t>
      </w:r>
      <w:r w:rsidR="00361AFD">
        <w:t xml:space="preserve">(le médecin) </w:t>
      </w:r>
      <w:r>
        <w:t xml:space="preserve">avec un </w:t>
      </w:r>
      <w:proofErr w:type="spellStart"/>
      <w:r w:rsidRPr="008E55CE">
        <w:rPr>
          <w:i/>
        </w:rPr>
        <w:t>get</w:t>
      </w:r>
      <w:proofErr w:type="spellEnd"/>
      <w:r w:rsidRPr="008E55CE">
        <w:rPr>
          <w:i/>
        </w:rPr>
        <w:t>/set</w:t>
      </w:r>
      <w:r>
        <w:t xml:space="preserve"> sur le champ privé.</w:t>
      </w:r>
    </w:p>
    <w:p w:rsidR="00C552CB" w:rsidRDefault="00C552CB" w:rsidP="005E1455"/>
    <w:p w:rsidR="00C552CB" w:rsidRDefault="00C552CB" w:rsidP="005E1455">
      <w:pPr>
        <w:pStyle w:val="Titre6"/>
      </w:pPr>
      <w:r>
        <w:t xml:space="preserve">Création de la </w:t>
      </w:r>
      <w:proofErr w:type="spellStart"/>
      <w:r>
        <w:t>factory</w:t>
      </w:r>
      <w:proofErr w:type="spellEnd"/>
    </w:p>
    <w:p w:rsidR="008B4890" w:rsidRDefault="008B4890" w:rsidP="008B4890"/>
    <w:p w:rsidR="008B4890" w:rsidRDefault="008B4890" w:rsidP="008B4890">
      <w:r>
        <w:t xml:space="preserve">Commençons par ajouter une </w:t>
      </w:r>
      <w:proofErr w:type="spellStart"/>
      <w:r w:rsidRPr="00C552CB">
        <w:rPr>
          <w:i/>
        </w:rPr>
        <w:t>factory</w:t>
      </w:r>
      <w:proofErr w:type="spellEnd"/>
      <w:r w:rsidR="00C552CB">
        <w:t xml:space="preserve"> dans le fichier </w:t>
      </w:r>
      <w:r w:rsidR="00C552CB" w:rsidRPr="00C552CB">
        <w:rPr>
          <w:i/>
        </w:rPr>
        <w:t>services.js</w:t>
      </w:r>
      <w:r w:rsidR="00C552CB">
        <w:t>.</w:t>
      </w:r>
    </w:p>
    <w:p w:rsidR="00C552CB" w:rsidRDefault="00C552CB" w:rsidP="008B4890"/>
    <w:p w:rsidR="00C552CB" w:rsidRDefault="00C552CB" w:rsidP="008B4890">
      <w:r>
        <w:rPr>
          <w:noProof/>
        </w:rPr>
        <w:drawing>
          <wp:inline distT="0" distB="0" distL="0" distR="0">
            <wp:extent cx="4293440" cy="1664948"/>
            <wp:effectExtent l="19050" t="19050" r="12065" b="1206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2099" cy="166442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552CB" w:rsidRDefault="00C552CB" w:rsidP="008B4890"/>
    <w:p w:rsidR="00C552CB" w:rsidRDefault="00C552CB" w:rsidP="005E1455">
      <w:pPr>
        <w:pStyle w:val="Paragraphedeliste"/>
        <w:numPr>
          <w:ilvl w:val="1"/>
          <w:numId w:val="23"/>
        </w:numPr>
      </w:pPr>
      <w:r>
        <w:t xml:space="preserve">Ligne 40, nous créons la </w:t>
      </w:r>
      <w:proofErr w:type="spellStart"/>
      <w:r w:rsidRPr="005E1455">
        <w:rPr>
          <w:i/>
        </w:rPr>
        <w:t>factory</w:t>
      </w:r>
      <w:proofErr w:type="spellEnd"/>
      <w:r>
        <w:t xml:space="preserve">, dont le nom est </w:t>
      </w:r>
      <w:proofErr w:type="spellStart"/>
      <w:r w:rsidRPr="005E1455">
        <w:rPr>
          <w:i/>
        </w:rPr>
        <w:t>monMedecinFactory</w:t>
      </w:r>
      <w:proofErr w:type="spellEnd"/>
      <w:r w:rsidR="004F6445">
        <w:rPr>
          <w:i/>
        </w:rPr>
        <w:t>,</w:t>
      </w:r>
    </w:p>
    <w:p w:rsidR="00C552CB" w:rsidRDefault="00C552CB" w:rsidP="005E1455">
      <w:pPr>
        <w:pStyle w:val="Paragraphedeliste"/>
        <w:numPr>
          <w:ilvl w:val="1"/>
          <w:numId w:val="23"/>
        </w:numPr>
      </w:pPr>
      <w:r>
        <w:t xml:space="preserve">Ligne 41, nous déclarons un objet local </w:t>
      </w:r>
      <w:proofErr w:type="spellStart"/>
      <w:r w:rsidRPr="005E1455">
        <w:rPr>
          <w:i/>
        </w:rPr>
        <w:t>medecin</w:t>
      </w:r>
      <w:proofErr w:type="spellEnd"/>
      <w:r>
        <w:t xml:space="preserve"> que nous retournerons en ligne 50</w:t>
      </w:r>
      <w:r w:rsidR="004F6445">
        <w:t>,</w:t>
      </w:r>
    </w:p>
    <w:p w:rsidR="00C552CB" w:rsidRDefault="00C552CB" w:rsidP="005E1455">
      <w:pPr>
        <w:pStyle w:val="Paragraphedeliste"/>
        <w:numPr>
          <w:ilvl w:val="1"/>
          <w:numId w:val="23"/>
        </w:numPr>
      </w:pPr>
      <w:r>
        <w:t>L’objet local contient 3 propriétés :</w:t>
      </w:r>
    </w:p>
    <w:p w:rsidR="00C552CB" w:rsidRDefault="004F6445" w:rsidP="005E1455">
      <w:pPr>
        <w:pStyle w:val="Paragraphedeliste"/>
        <w:numPr>
          <w:ilvl w:val="2"/>
          <w:numId w:val="23"/>
        </w:numPr>
      </w:pPr>
      <w:r>
        <w:t>u</w:t>
      </w:r>
      <w:r w:rsidR="00C552CB">
        <w:t xml:space="preserve">n champ </w:t>
      </w:r>
      <w:proofErr w:type="spellStart"/>
      <w:r w:rsidR="00C552CB" w:rsidRPr="00C552CB">
        <w:rPr>
          <w:i/>
        </w:rPr>
        <w:t>_medecin</w:t>
      </w:r>
      <w:proofErr w:type="spellEnd"/>
      <w:r>
        <w:rPr>
          <w:i/>
        </w:rPr>
        <w:t>,</w:t>
      </w:r>
    </w:p>
    <w:p w:rsidR="00C552CB" w:rsidRDefault="004F6445" w:rsidP="005E1455">
      <w:pPr>
        <w:pStyle w:val="Paragraphedeliste"/>
        <w:numPr>
          <w:ilvl w:val="2"/>
          <w:numId w:val="23"/>
        </w:numPr>
      </w:pPr>
      <w:r>
        <w:t>u</w:t>
      </w:r>
      <w:r w:rsidR="00C552CB">
        <w:t xml:space="preserve">ne méthode </w:t>
      </w:r>
      <w:r w:rsidR="00C552CB" w:rsidRPr="00C552CB">
        <w:rPr>
          <w:i/>
        </w:rPr>
        <w:t>set</w:t>
      </w:r>
      <w:r w:rsidR="00C552CB">
        <w:t xml:space="preserve"> pour valoriser ce champ</w:t>
      </w:r>
      <w:r>
        <w:t>,</w:t>
      </w:r>
    </w:p>
    <w:p w:rsidR="005E1455" w:rsidRDefault="004F6445" w:rsidP="005E1455">
      <w:pPr>
        <w:pStyle w:val="Paragraphedeliste"/>
        <w:numPr>
          <w:ilvl w:val="2"/>
          <w:numId w:val="23"/>
        </w:numPr>
      </w:pPr>
      <w:r>
        <w:t>u</w:t>
      </w:r>
      <w:r w:rsidR="00C552CB">
        <w:t xml:space="preserve">ne méthode </w:t>
      </w:r>
      <w:proofErr w:type="spellStart"/>
      <w:r w:rsidR="00C552CB" w:rsidRPr="005E1455">
        <w:rPr>
          <w:i/>
        </w:rPr>
        <w:t>get</w:t>
      </w:r>
      <w:proofErr w:type="spellEnd"/>
      <w:r w:rsidR="005E1455">
        <w:t xml:space="preserve"> pour le retourner</w:t>
      </w:r>
      <w:r>
        <w:t>.</w:t>
      </w:r>
    </w:p>
    <w:p w:rsidR="00C552CB" w:rsidRDefault="00C552CB" w:rsidP="005E1455">
      <w:pPr>
        <w:pStyle w:val="Paragraphedeliste"/>
      </w:pPr>
      <w:r>
        <w:t>Notez que les propriétés sont séparées par une virgule</w:t>
      </w:r>
      <w:r w:rsidR="004F6445">
        <w:t>.</w:t>
      </w:r>
    </w:p>
    <w:p w:rsidR="00C552CB" w:rsidRDefault="00C552CB" w:rsidP="00C552CB"/>
    <w:p w:rsidR="004F6445" w:rsidRDefault="004F6445">
      <w:pPr>
        <w:jc w:val="left"/>
      </w:pPr>
      <w:r>
        <w:br w:type="page"/>
      </w:r>
    </w:p>
    <w:p w:rsidR="00C552CB" w:rsidRDefault="00C552CB" w:rsidP="00C552CB"/>
    <w:p w:rsidR="00C552CB" w:rsidRDefault="00611C49" w:rsidP="005E1455">
      <w:pPr>
        <w:pStyle w:val="Titre6"/>
      </w:pPr>
      <w:r>
        <w:t>Utilisation</w:t>
      </w:r>
      <w:r w:rsidR="00C552CB">
        <w:t xml:space="preserve"> de la </w:t>
      </w:r>
      <w:proofErr w:type="spellStart"/>
      <w:r w:rsidR="00C552CB">
        <w:t>factory</w:t>
      </w:r>
      <w:proofErr w:type="spellEnd"/>
    </w:p>
    <w:p w:rsidR="00C552CB" w:rsidRDefault="00C552CB" w:rsidP="00C552CB"/>
    <w:p w:rsidR="00C552CB" w:rsidRDefault="007146E4" w:rsidP="00C552CB">
      <w:r>
        <w:t xml:space="preserve">Nous injectons la </w:t>
      </w:r>
      <w:proofErr w:type="spellStart"/>
      <w:r w:rsidRPr="00611C49">
        <w:rPr>
          <w:i/>
        </w:rPr>
        <w:t>factory</w:t>
      </w:r>
      <w:proofErr w:type="spellEnd"/>
      <w:r>
        <w:t xml:space="preserve"> dans chaque contrôleur qui va l’utiliser :</w:t>
      </w:r>
    </w:p>
    <w:p w:rsidR="007146E4" w:rsidRDefault="007146E4" w:rsidP="00C552CB"/>
    <w:p w:rsidR="007146E4" w:rsidRDefault="00611C49" w:rsidP="00C552CB">
      <w:r>
        <w:rPr>
          <w:noProof/>
        </w:rPr>
        <w:drawing>
          <wp:inline distT="0" distB="0" distL="0" distR="0">
            <wp:extent cx="4069872" cy="387689"/>
            <wp:effectExtent l="19050" t="19050" r="6985" b="1270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8602" cy="38756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146E4" w:rsidRDefault="007146E4" w:rsidP="00C552CB"/>
    <w:p w:rsidR="007146E4" w:rsidRDefault="007146E4" w:rsidP="005E1455">
      <w:pPr>
        <w:pStyle w:val="Paragraphedeliste"/>
        <w:numPr>
          <w:ilvl w:val="1"/>
          <w:numId w:val="24"/>
        </w:numPr>
      </w:pPr>
      <w:r>
        <w:t xml:space="preserve">Nous avons supprimé l’injection du </w:t>
      </w:r>
      <w:proofErr w:type="spellStart"/>
      <w:r w:rsidRPr="005E1455">
        <w:rPr>
          <w:i/>
        </w:rPr>
        <w:t>rootScope</w:t>
      </w:r>
      <w:proofErr w:type="spellEnd"/>
      <w:r>
        <w:t>, qui ne servira plus</w:t>
      </w:r>
      <w:r w:rsidR="004F6445">
        <w:t>.</w:t>
      </w:r>
    </w:p>
    <w:p w:rsidR="007146E4" w:rsidRDefault="007146E4" w:rsidP="00C552CB"/>
    <w:p w:rsidR="007146E4" w:rsidRDefault="007146E4" w:rsidP="00C552CB">
      <w:r>
        <w:t xml:space="preserve">Dans le code, nous remplaçons le code existant par notre appel de la </w:t>
      </w:r>
      <w:proofErr w:type="spellStart"/>
      <w:r w:rsidRPr="007146E4">
        <w:rPr>
          <w:i/>
        </w:rPr>
        <w:t>factory</w:t>
      </w:r>
      <w:proofErr w:type="spellEnd"/>
      <w:r>
        <w:t> :</w:t>
      </w:r>
    </w:p>
    <w:p w:rsidR="007146E4" w:rsidRDefault="007146E4" w:rsidP="00C552CB"/>
    <w:p w:rsidR="007146E4" w:rsidRDefault="007146E4" w:rsidP="007146E4">
      <w:pPr>
        <w:jc w:val="center"/>
      </w:pPr>
      <w:r>
        <w:rPr>
          <w:noProof/>
        </w:rPr>
        <w:drawing>
          <wp:inline distT="0" distB="0" distL="0" distR="0">
            <wp:extent cx="4064588" cy="1003831"/>
            <wp:effectExtent l="19050" t="19050" r="12700" b="2540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6298" cy="100425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146E4" w:rsidRDefault="007146E4" w:rsidP="007146E4"/>
    <w:p w:rsidR="00611C49" w:rsidRDefault="00611C49" w:rsidP="007146E4">
      <w:r>
        <w:t>Nous pouvons maintenant, dans les contrôleurs qui en ont besoin, récupérer le médecin :</w:t>
      </w:r>
    </w:p>
    <w:p w:rsidR="00611C49" w:rsidRDefault="00611C49" w:rsidP="007146E4"/>
    <w:p w:rsidR="00611C49" w:rsidRDefault="00611C49" w:rsidP="007146E4">
      <w:r>
        <w:rPr>
          <w:noProof/>
        </w:rPr>
        <w:drawing>
          <wp:inline distT="0" distB="0" distL="0" distR="0">
            <wp:extent cx="4719995" cy="659876"/>
            <wp:effectExtent l="19050" t="19050" r="23495" b="2603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0529" cy="66134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F15BD" w:rsidRDefault="003F15BD" w:rsidP="007146E4"/>
    <w:p w:rsidR="003F15BD" w:rsidRDefault="003F15BD" w:rsidP="005E1455">
      <w:pPr>
        <w:pStyle w:val="Paragraphedeliste"/>
        <w:numPr>
          <w:ilvl w:val="1"/>
          <w:numId w:val="25"/>
        </w:numPr>
      </w:pPr>
      <w:r>
        <w:t xml:space="preserve">Ligne 84, injection de la </w:t>
      </w:r>
      <w:proofErr w:type="spellStart"/>
      <w:r w:rsidRPr="005E1455">
        <w:rPr>
          <w:i/>
        </w:rPr>
        <w:t>factory</w:t>
      </w:r>
      <w:proofErr w:type="spellEnd"/>
      <w:r w:rsidR="004F6445">
        <w:rPr>
          <w:i/>
        </w:rPr>
        <w:t>,</w:t>
      </w:r>
    </w:p>
    <w:p w:rsidR="003F15BD" w:rsidRDefault="003F15BD" w:rsidP="005E1455">
      <w:pPr>
        <w:pStyle w:val="Paragraphedeliste"/>
        <w:numPr>
          <w:ilvl w:val="1"/>
          <w:numId w:val="25"/>
        </w:numPr>
      </w:pPr>
      <w:r>
        <w:t xml:space="preserve">ligne 86, appel pour récupérer le médecin grâce à la méthode </w:t>
      </w:r>
      <w:proofErr w:type="spellStart"/>
      <w:r>
        <w:t>get</w:t>
      </w:r>
      <w:proofErr w:type="spellEnd"/>
      <w:r>
        <w:t>.</w:t>
      </w:r>
    </w:p>
    <w:p w:rsidR="003F15BD" w:rsidRDefault="003F15BD" w:rsidP="007146E4"/>
    <w:p w:rsidR="003F15BD" w:rsidRDefault="003F15BD" w:rsidP="007146E4">
      <w:r>
        <w:t>Remarque :</w:t>
      </w:r>
    </w:p>
    <w:p w:rsidR="003F15BD" w:rsidRDefault="003F15BD" w:rsidP="007146E4"/>
    <w:p w:rsidR="003F15BD" w:rsidRDefault="003F15BD" w:rsidP="007146E4">
      <w:r>
        <w:t xml:space="preserve">Si le mécanisme peut fonctionner c’est parce que, comme nous l’avions indiqué plus haut, il n’y a </w:t>
      </w:r>
      <w:r w:rsidRPr="003F15BD">
        <w:rPr>
          <w:b/>
        </w:rPr>
        <w:t xml:space="preserve">qu’un seul objet </w:t>
      </w:r>
      <w:proofErr w:type="spellStart"/>
      <w:r w:rsidRPr="003F15BD">
        <w:rPr>
          <w:b/>
          <w:i/>
        </w:rPr>
        <w:t>monMedecinFactory</w:t>
      </w:r>
      <w:proofErr w:type="spellEnd"/>
      <w:r w:rsidRPr="003F15BD">
        <w:rPr>
          <w:b/>
        </w:rPr>
        <w:t xml:space="preserve"> de manipulé</w:t>
      </w:r>
      <w:r>
        <w:t xml:space="preserve"> !! Nous sommes bien en présence d’un </w:t>
      </w:r>
      <w:r w:rsidRPr="003F15BD">
        <w:rPr>
          <w:i/>
        </w:rPr>
        <w:t>singleton</w:t>
      </w:r>
      <w:r>
        <w:t>.</w:t>
      </w:r>
    </w:p>
    <w:p w:rsidR="003F15BD" w:rsidRDefault="003F15BD" w:rsidP="007146E4"/>
    <w:p w:rsidR="003F15BD" w:rsidRPr="003F15BD" w:rsidRDefault="003F15BD" w:rsidP="003F1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F15BD">
        <w:rPr>
          <w:b/>
        </w:rPr>
        <w:t>Travail à faire</w:t>
      </w:r>
    </w:p>
    <w:p w:rsidR="003F15BD" w:rsidRDefault="003F15BD" w:rsidP="003F15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Procédez à la création de la </w:t>
      </w:r>
      <w:proofErr w:type="spellStart"/>
      <w:r w:rsidRPr="003F15BD">
        <w:rPr>
          <w:i/>
        </w:rPr>
        <w:t>factory</w:t>
      </w:r>
      <w:proofErr w:type="spellEnd"/>
      <w:r>
        <w:t xml:space="preserve"> comme indiqué ci-dessus ; mettez-la en œuvre dans le code afin de remplacer l’utilisation de la propriété du </w:t>
      </w:r>
      <w:proofErr w:type="spellStart"/>
      <w:r w:rsidRPr="003F15BD">
        <w:rPr>
          <w:i/>
        </w:rPr>
        <w:t>rootScope</w:t>
      </w:r>
      <w:proofErr w:type="spellEnd"/>
      <w:r>
        <w:t xml:space="preserve"> par la </w:t>
      </w:r>
      <w:proofErr w:type="spellStart"/>
      <w:r w:rsidRPr="003F15BD">
        <w:rPr>
          <w:i/>
        </w:rPr>
        <w:t>factory</w:t>
      </w:r>
      <w:proofErr w:type="spellEnd"/>
      <w:r>
        <w:t xml:space="preserve"> dans la gestion des médecins.</w:t>
      </w:r>
    </w:p>
    <w:p w:rsidR="003F15BD" w:rsidRDefault="003F15BD" w:rsidP="007146E4"/>
    <w:p w:rsidR="000B3F67" w:rsidRDefault="000B3F67" w:rsidP="005E1455"/>
    <w:p w:rsidR="000B3F67" w:rsidRDefault="000B3F67" w:rsidP="005E1455"/>
    <w:p w:rsidR="000B3F67" w:rsidRDefault="000B3F67" w:rsidP="005E1455"/>
    <w:p w:rsidR="000B3F67" w:rsidRDefault="000B3F67" w:rsidP="005E1455"/>
    <w:p w:rsidR="000B3F67" w:rsidRDefault="000B3F67" w:rsidP="005E1455"/>
    <w:p w:rsidR="005E1455" w:rsidRDefault="005E1455">
      <w:pPr>
        <w:jc w:val="left"/>
      </w:pPr>
      <w:r>
        <w:br w:type="page"/>
      </w:r>
    </w:p>
    <w:p w:rsidR="000B3F67" w:rsidRDefault="000B3F67" w:rsidP="005E1455"/>
    <w:p w:rsidR="003F15BD" w:rsidRDefault="000B3F67" w:rsidP="005E1455">
      <w:pPr>
        <w:pStyle w:val="Titre4"/>
      </w:pPr>
      <w:r>
        <w:t>Les directives</w:t>
      </w:r>
    </w:p>
    <w:p w:rsidR="0082763A" w:rsidRDefault="008A1D69" w:rsidP="005E1455">
      <w:pPr>
        <w:pStyle w:val="Titre5"/>
      </w:pPr>
      <w:r>
        <w:t>Généralités</w:t>
      </w:r>
    </w:p>
    <w:p w:rsidR="008A1D69" w:rsidRPr="008A1D69" w:rsidRDefault="008A1D69" w:rsidP="005E1455"/>
    <w:p w:rsidR="000B3F67" w:rsidRDefault="000B3F67" w:rsidP="000B3F67">
      <w:r>
        <w:t xml:space="preserve">Nous avons très rapidement pris connaissance des directives sous </w:t>
      </w:r>
      <w:proofErr w:type="spellStart"/>
      <w:r>
        <w:t>Angular</w:t>
      </w:r>
      <w:proofErr w:type="spellEnd"/>
      <w:r>
        <w:t xml:space="preserve"> JS ; en effet, leur emploi est obligatoire pour définir le contour de l’application (</w:t>
      </w:r>
      <w:proofErr w:type="spellStart"/>
      <w:r w:rsidRPr="000B3F67">
        <w:rPr>
          <w:i/>
        </w:rPr>
        <w:t>ng</w:t>
      </w:r>
      <w:proofErr w:type="spellEnd"/>
      <w:r w:rsidRPr="000B3F67">
        <w:rPr>
          <w:i/>
        </w:rPr>
        <w:t>-</w:t>
      </w:r>
      <w:proofErr w:type="spellStart"/>
      <w:r w:rsidRPr="000B3F67">
        <w:rPr>
          <w:i/>
        </w:rPr>
        <w:t>app</w:t>
      </w:r>
      <w:proofErr w:type="spellEnd"/>
      <w:r>
        <w:t xml:space="preserve">), de la zone d’insertion des vues </w:t>
      </w:r>
      <w:proofErr w:type="spellStart"/>
      <w:r w:rsidRPr="000B3F67">
        <w:rPr>
          <w:i/>
        </w:rPr>
        <w:t>ng</w:t>
      </w:r>
      <w:proofErr w:type="spellEnd"/>
      <w:r w:rsidRPr="000B3F67">
        <w:rPr>
          <w:i/>
        </w:rPr>
        <w:t>-</w:t>
      </w:r>
      <w:proofErr w:type="spellStart"/>
      <w:r w:rsidRPr="000B3F67">
        <w:rPr>
          <w:i/>
        </w:rPr>
        <w:t>view</w:t>
      </w:r>
      <w:proofErr w:type="spellEnd"/>
      <w:r>
        <w:t xml:space="preserve">, </w:t>
      </w:r>
      <w:proofErr w:type="spellStart"/>
      <w:r>
        <w:t>etc</w:t>
      </w:r>
      <w:proofErr w:type="spellEnd"/>
      <w:r>
        <w:t>…</w:t>
      </w:r>
    </w:p>
    <w:p w:rsidR="00FE4AD3" w:rsidRDefault="000B3F67" w:rsidP="00FE4AD3">
      <w:r>
        <w:t xml:space="preserve">Une directive permet d’enrichir le comportement d’un élément HTML ; </w:t>
      </w:r>
      <w:r w:rsidR="00FE4AD3">
        <w:t xml:space="preserve">par exemple la directive </w:t>
      </w:r>
      <w:proofErr w:type="spellStart"/>
      <w:r w:rsidR="00FE4AD3" w:rsidRPr="00FE4AD3">
        <w:rPr>
          <w:i/>
        </w:rPr>
        <w:t>ng</w:t>
      </w:r>
      <w:proofErr w:type="spellEnd"/>
      <w:r w:rsidR="00FE4AD3" w:rsidRPr="00FE4AD3">
        <w:rPr>
          <w:i/>
        </w:rPr>
        <w:t>-</w:t>
      </w:r>
      <w:proofErr w:type="spellStart"/>
      <w:r w:rsidR="00FE4AD3" w:rsidRPr="00FE4AD3">
        <w:rPr>
          <w:i/>
        </w:rPr>
        <w:t>repeat</w:t>
      </w:r>
      <w:proofErr w:type="spellEnd"/>
      <w:r w:rsidR="00FE4AD3">
        <w:t xml:space="preserve"> itère sur l’élément HTML qui la contient ou </w:t>
      </w:r>
      <w:proofErr w:type="spellStart"/>
      <w:r w:rsidR="00FE4AD3" w:rsidRPr="00FE4AD3">
        <w:rPr>
          <w:i/>
        </w:rPr>
        <w:t>ng</w:t>
      </w:r>
      <w:proofErr w:type="spellEnd"/>
      <w:r w:rsidR="00FE4AD3" w:rsidRPr="00FE4AD3">
        <w:rPr>
          <w:i/>
        </w:rPr>
        <w:t>-show</w:t>
      </w:r>
      <w:r w:rsidR="00FE4AD3">
        <w:t xml:space="preserve"> permet de masquer/montrer l’élément HTML</w:t>
      </w:r>
      <w:r w:rsidR="00361AFD">
        <w:t>.</w:t>
      </w:r>
    </w:p>
    <w:p w:rsidR="000B3F67" w:rsidRDefault="00FE4AD3" w:rsidP="000B3F67">
      <w:r>
        <w:t>U</w:t>
      </w:r>
      <w:r w:rsidR="000B3F67">
        <w:t xml:space="preserve">ne directive doit </w:t>
      </w:r>
      <w:r>
        <w:t xml:space="preserve">donc </w:t>
      </w:r>
      <w:r w:rsidR="000B3F67">
        <w:t>être invoqué</w:t>
      </w:r>
      <w:r>
        <w:t>e</w:t>
      </w:r>
      <w:r w:rsidR="000B3F67">
        <w:t xml:space="preserve"> dans un élément HTML ou </w:t>
      </w:r>
      <w:r w:rsidR="004F6445">
        <w:t xml:space="preserve">même </w:t>
      </w:r>
      <w:r w:rsidR="000B3F67">
        <w:t>être un nouvel élément HTML</w:t>
      </w:r>
      <w:r>
        <w:t xml:space="preserve">. </w:t>
      </w:r>
    </w:p>
    <w:p w:rsidR="000B3F67" w:rsidRDefault="000B3F67" w:rsidP="000B3F67"/>
    <w:p w:rsidR="000B3F67" w:rsidRDefault="000B3F67" w:rsidP="000B3F67">
      <w:r>
        <w:t>De très nombreuses directives sont disponibles</w:t>
      </w:r>
      <w:r w:rsidR="00FE4AD3">
        <w:t xml:space="preserve"> dans le noyau d’</w:t>
      </w:r>
      <w:proofErr w:type="spellStart"/>
      <w:r w:rsidR="00FE4AD3">
        <w:t>Angular</w:t>
      </w:r>
      <w:proofErr w:type="spellEnd"/>
      <w:r>
        <w:t> ; sur le site angular.org, on peut les consulter :</w:t>
      </w:r>
    </w:p>
    <w:p w:rsidR="000B3F67" w:rsidRDefault="000B3F67" w:rsidP="000B3F67"/>
    <w:p w:rsidR="000B3F67" w:rsidRDefault="000B3F67" w:rsidP="000B3F67">
      <w:pPr>
        <w:jc w:val="center"/>
      </w:pPr>
      <w:r>
        <w:rPr>
          <w:noProof/>
        </w:rPr>
        <w:drawing>
          <wp:inline distT="0" distB="0" distL="0" distR="0">
            <wp:extent cx="2330928" cy="1971186"/>
            <wp:effectExtent l="19050" t="19050" r="12700" b="1016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4701" cy="19743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B3F67" w:rsidRDefault="000B3F67" w:rsidP="000B3F67"/>
    <w:p w:rsidR="003845A6" w:rsidRDefault="000B3F67" w:rsidP="000B3F67">
      <w:r>
        <w:t xml:space="preserve">Remarquons que le nom JavaScript de la directive ne correspond pas à son nom HTML ; par exemple </w:t>
      </w:r>
      <w:proofErr w:type="spellStart"/>
      <w:r w:rsidRPr="00904517">
        <w:rPr>
          <w:i/>
        </w:rPr>
        <w:t>ngBind</w:t>
      </w:r>
      <w:proofErr w:type="spellEnd"/>
      <w:r w:rsidR="00FE4AD3">
        <w:t xml:space="preserve"> est le nom JavaScript et </w:t>
      </w:r>
      <w:proofErr w:type="spellStart"/>
      <w:r w:rsidR="00FE4AD3" w:rsidRPr="00904517">
        <w:rPr>
          <w:i/>
        </w:rPr>
        <w:t>ng</w:t>
      </w:r>
      <w:proofErr w:type="spellEnd"/>
      <w:r w:rsidR="00FE4AD3" w:rsidRPr="00904517">
        <w:rPr>
          <w:i/>
        </w:rPr>
        <w:t>-</w:t>
      </w:r>
      <w:proofErr w:type="spellStart"/>
      <w:r w:rsidR="00FE4AD3" w:rsidRPr="00904517">
        <w:rPr>
          <w:i/>
        </w:rPr>
        <w:t>bind</w:t>
      </w:r>
      <w:proofErr w:type="spellEnd"/>
      <w:r w:rsidR="00FE4AD3">
        <w:t xml:space="preserve"> son nom HTML (ceci est lié à HTML 5)</w:t>
      </w:r>
      <w:r w:rsidR="004F6445">
        <w:t>. C</w:t>
      </w:r>
      <w:r w:rsidR="00FE4AD3">
        <w:t>eci n’a pas une importance particulière mais il faut le savoir. L’usage veut qu’un</w:t>
      </w:r>
      <w:r w:rsidR="008E55CE">
        <w:t>e</w:t>
      </w:r>
      <w:r w:rsidR="00FE4AD3">
        <w:t xml:space="preserve"> directive </w:t>
      </w:r>
      <w:r w:rsidR="008E55CE">
        <w:t>ait</w:t>
      </w:r>
      <w:r w:rsidR="00FE4AD3">
        <w:t xml:space="preserve"> un préfixe (</w:t>
      </w:r>
      <w:proofErr w:type="spellStart"/>
      <w:r w:rsidR="00FE4AD3" w:rsidRPr="00904517">
        <w:rPr>
          <w:i/>
        </w:rPr>
        <w:t>ng</w:t>
      </w:r>
      <w:proofErr w:type="spellEnd"/>
      <w:r w:rsidR="00FE4AD3">
        <w:t xml:space="preserve"> pour celles proposées par </w:t>
      </w:r>
      <w:proofErr w:type="spellStart"/>
      <w:r w:rsidR="00FE4AD3">
        <w:t>Angular</w:t>
      </w:r>
      <w:proofErr w:type="spellEnd"/>
      <w:r w:rsidR="00FE4AD3">
        <w:t xml:space="preserve">) et un suffixe qui précise son rôle ; le tout respectant la </w:t>
      </w:r>
      <w:proofErr w:type="spellStart"/>
      <w:r w:rsidR="003B008F" w:rsidRPr="003B008F">
        <w:rPr>
          <w:i/>
        </w:rPr>
        <w:t>c</w:t>
      </w:r>
      <w:r w:rsidR="00FE4AD3" w:rsidRPr="00904517">
        <w:rPr>
          <w:i/>
        </w:rPr>
        <w:t>amelCase</w:t>
      </w:r>
      <w:proofErr w:type="spellEnd"/>
      <w:r w:rsidR="00FE4AD3">
        <w:t xml:space="preserve"> (le premier mot est en minuscule</w:t>
      </w:r>
      <w:r w:rsidR="00904517">
        <w:t>,</w:t>
      </w:r>
      <w:r w:rsidR="00FE4AD3">
        <w:t xml:space="preserve"> le second (et troisième éventuellement) commence par une majuscule. </w:t>
      </w:r>
    </w:p>
    <w:p w:rsidR="003845A6" w:rsidRDefault="003845A6" w:rsidP="000B3F67"/>
    <w:p w:rsidR="000B3F67" w:rsidRDefault="00FE4AD3" w:rsidP="000B3F67">
      <w:r>
        <w:t xml:space="preserve">Ainsi les directives </w:t>
      </w:r>
      <w:r w:rsidR="00904517">
        <w:t>suivantes sont en règle avec l’usage et avec HTML5 :</w:t>
      </w:r>
    </w:p>
    <w:p w:rsidR="00904517" w:rsidRDefault="00904517" w:rsidP="000B3F67"/>
    <w:p w:rsidR="00904517" w:rsidRPr="00DA03CF" w:rsidRDefault="00904517" w:rsidP="000B3F67">
      <w:pPr>
        <w:rPr>
          <w:lang w:val="en-US"/>
        </w:rPr>
      </w:pPr>
      <w:r w:rsidRPr="00DA03CF">
        <w:rPr>
          <w:lang w:val="en-US"/>
        </w:rPr>
        <w:t>JavaScript</w:t>
      </w:r>
      <w:r w:rsidRPr="00DA03CF">
        <w:rPr>
          <w:lang w:val="en-US"/>
        </w:rPr>
        <w:tab/>
      </w:r>
      <w:r w:rsidRPr="00DA03CF">
        <w:rPr>
          <w:lang w:val="en-US"/>
        </w:rPr>
        <w:tab/>
        <w:t>HTML</w:t>
      </w:r>
    </w:p>
    <w:p w:rsidR="00904517" w:rsidRPr="00DA03CF" w:rsidRDefault="00904517" w:rsidP="000B3F67">
      <w:pPr>
        <w:rPr>
          <w:lang w:val="en-US"/>
        </w:rPr>
      </w:pPr>
    </w:p>
    <w:p w:rsidR="00904517" w:rsidRPr="00DA03CF" w:rsidRDefault="00904517" w:rsidP="000B3F67">
      <w:pPr>
        <w:rPr>
          <w:lang w:val="en-US"/>
        </w:rPr>
      </w:pPr>
      <w:proofErr w:type="spellStart"/>
      <w:proofErr w:type="gramStart"/>
      <w:r w:rsidRPr="00DA03CF">
        <w:rPr>
          <w:lang w:val="en-US"/>
        </w:rPr>
        <w:t>myNavbar</w:t>
      </w:r>
      <w:proofErr w:type="spellEnd"/>
      <w:proofErr w:type="gramEnd"/>
      <w:r w:rsidRPr="00DA03CF">
        <w:rPr>
          <w:lang w:val="en-US"/>
        </w:rPr>
        <w:t xml:space="preserve"> ------------</w:t>
      </w:r>
      <w:r>
        <w:sym w:font="Wingdings" w:char="F0E0"/>
      </w:r>
      <w:r w:rsidRPr="00DA03CF">
        <w:rPr>
          <w:lang w:val="en-US"/>
        </w:rPr>
        <w:t xml:space="preserve"> my-</w:t>
      </w:r>
      <w:proofErr w:type="spellStart"/>
      <w:r w:rsidRPr="00DA03CF">
        <w:rPr>
          <w:lang w:val="en-US"/>
        </w:rPr>
        <w:t>navbar</w:t>
      </w:r>
      <w:proofErr w:type="spellEnd"/>
    </w:p>
    <w:p w:rsidR="00904517" w:rsidRPr="00DA03CF" w:rsidRDefault="00904517" w:rsidP="000B3F67">
      <w:pPr>
        <w:rPr>
          <w:lang w:val="en-US"/>
        </w:rPr>
      </w:pPr>
      <w:proofErr w:type="spellStart"/>
      <w:proofErr w:type="gramStart"/>
      <w:r w:rsidRPr="00DA03CF">
        <w:rPr>
          <w:lang w:val="en-US"/>
        </w:rPr>
        <w:t>myMenuCommun</w:t>
      </w:r>
      <w:proofErr w:type="spellEnd"/>
      <w:r w:rsidRPr="00DA03CF">
        <w:rPr>
          <w:lang w:val="en-US"/>
        </w:rPr>
        <w:t>----</w:t>
      </w:r>
      <w:proofErr w:type="gramEnd"/>
      <w:r>
        <w:sym w:font="Wingdings" w:char="F0E0"/>
      </w:r>
      <w:r w:rsidRPr="00DA03CF">
        <w:rPr>
          <w:lang w:val="en-US"/>
        </w:rPr>
        <w:t xml:space="preserve"> my-menu-</w:t>
      </w:r>
      <w:proofErr w:type="spellStart"/>
      <w:r w:rsidRPr="00DA03CF">
        <w:rPr>
          <w:lang w:val="en-US"/>
        </w:rPr>
        <w:t>commun</w:t>
      </w:r>
      <w:proofErr w:type="spellEnd"/>
    </w:p>
    <w:p w:rsidR="00904517" w:rsidRDefault="00904517" w:rsidP="000B3F67">
      <w:proofErr w:type="gramStart"/>
      <w:r>
        <w:t>formulaire</w:t>
      </w:r>
      <w:proofErr w:type="gramEnd"/>
      <w:r>
        <w:t xml:space="preserve"> -------------</w:t>
      </w:r>
      <w:r>
        <w:sym w:font="Wingdings" w:char="F0E0"/>
      </w:r>
      <w:r>
        <w:t xml:space="preserve"> formulaire</w:t>
      </w:r>
    </w:p>
    <w:p w:rsidR="00904517" w:rsidRDefault="00904517" w:rsidP="000B3F67"/>
    <w:p w:rsidR="003845A6" w:rsidRDefault="003845A6" w:rsidP="000B3F67">
      <w:r>
        <w:t xml:space="preserve">L’écriture des directives est à mon avis la partie la plus délicate sous </w:t>
      </w:r>
      <w:proofErr w:type="spellStart"/>
      <w:r>
        <w:t>Angular</w:t>
      </w:r>
      <w:proofErr w:type="spellEnd"/>
      <w:r>
        <w:t>, principalement parce qu’il y a de nombreux paramètres à prendre en compte. Tous ne sont pas obligatoires mais il est bon d’en connaitre l’existence.</w:t>
      </w:r>
      <w:r w:rsidR="00D747D7">
        <w:t xml:space="preserve"> Angular.org présente dans son onglet </w:t>
      </w:r>
      <w:proofErr w:type="spellStart"/>
      <w:r w:rsidR="00D747D7" w:rsidRPr="00D747D7">
        <w:rPr>
          <w:i/>
        </w:rPr>
        <w:t>DeveloperGuide</w:t>
      </w:r>
      <w:proofErr w:type="spellEnd"/>
      <w:r w:rsidR="00D747D7">
        <w:t xml:space="preserve"> la documentation officielle permettant de créer ses propres </w:t>
      </w:r>
      <w:proofErr w:type="gramStart"/>
      <w:r w:rsidR="00D747D7" w:rsidRPr="00D747D7">
        <w:rPr>
          <w:i/>
        </w:rPr>
        <w:t>directives</w:t>
      </w:r>
      <w:proofErr w:type="gramEnd"/>
      <w:r w:rsidR="00D747D7">
        <w:t>.</w:t>
      </w:r>
    </w:p>
    <w:p w:rsidR="00D747D7" w:rsidRDefault="00D747D7" w:rsidP="000B3F67"/>
    <w:p w:rsidR="003845A6" w:rsidRDefault="00D747D7" w:rsidP="000B3F67">
      <w:r>
        <w:t>Mais</w:t>
      </w:r>
      <w:r w:rsidR="003845A6">
        <w:t xml:space="preserve"> nous ne sommes pas obligé</w:t>
      </w:r>
      <w:r>
        <w:t>s</w:t>
      </w:r>
      <w:r w:rsidR="003845A6">
        <w:t xml:space="preserve"> d’écrire de nouvelles</w:t>
      </w:r>
      <w:r w:rsidR="004F6445">
        <w:t xml:space="preserve"> </w:t>
      </w:r>
      <w:r>
        <w:t xml:space="preserve">directives </w:t>
      </w:r>
      <w:r w:rsidR="003845A6">
        <w:t>; ceci arrive surtout lorsque nous constatons que la couche de présentation (associée à HTML) propose du code très répétitif.</w:t>
      </w:r>
    </w:p>
    <w:p w:rsidR="003845A6" w:rsidRDefault="003845A6" w:rsidP="000B3F67"/>
    <w:p w:rsidR="00904517" w:rsidRDefault="003845A6" w:rsidP="000B3F67">
      <w:r>
        <w:t>Justement </w:t>
      </w:r>
      <w:r>
        <w:sym w:font="Wingdings" w:char="F04A"/>
      </w:r>
      <w:r>
        <w:t xml:space="preserve"> c’est notre cas concernant la gestion des menus. Nous avons certes déporté les menu</w:t>
      </w:r>
      <w:r w:rsidR="008E55CE">
        <w:t>s</w:t>
      </w:r>
      <w:r>
        <w:t xml:space="preserve"> et sous-menu dans un fichier distinct </w:t>
      </w:r>
      <w:r w:rsidRPr="009D7B3C">
        <w:rPr>
          <w:i/>
        </w:rPr>
        <w:t>menuCommun.html</w:t>
      </w:r>
      <w:r>
        <w:t xml:space="preserve"> qui charge </w:t>
      </w:r>
      <w:r w:rsidRPr="009D7B3C">
        <w:rPr>
          <w:i/>
        </w:rPr>
        <w:t>menuMedecins</w:t>
      </w:r>
      <w:r w:rsidR="009D7B3C" w:rsidRPr="009D7B3C">
        <w:rPr>
          <w:i/>
        </w:rPr>
        <w:t>.html</w:t>
      </w:r>
      <w:r>
        <w:t xml:space="preserve"> ou </w:t>
      </w:r>
      <w:r w:rsidRPr="009D7B3C">
        <w:rPr>
          <w:i/>
        </w:rPr>
        <w:t>menuRapports</w:t>
      </w:r>
      <w:r w:rsidR="009D7B3C" w:rsidRPr="009D7B3C">
        <w:rPr>
          <w:i/>
        </w:rPr>
        <w:t>.html</w:t>
      </w:r>
      <w:r>
        <w:t xml:space="preserve"> mais </w:t>
      </w:r>
      <w:r w:rsidR="009D7B3C">
        <w:t>la partie JavaScript reste lourde et répétitive ; ainsi tous les contrôleurs commencent par à peu près les mêmes lignes d’initialisation :</w:t>
      </w:r>
    </w:p>
    <w:p w:rsidR="009D7B3C" w:rsidRDefault="009D7B3C" w:rsidP="000B3F67"/>
    <w:p w:rsidR="009D7B3C" w:rsidRDefault="009D7B3C" w:rsidP="009D7B3C">
      <w:pPr>
        <w:jc w:val="center"/>
      </w:pPr>
      <w:r>
        <w:rPr>
          <w:noProof/>
        </w:rPr>
        <w:lastRenderedPageBreak/>
        <w:drawing>
          <wp:inline distT="0" distB="0" distL="0" distR="0">
            <wp:extent cx="2367926" cy="629334"/>
            <wp:effectExtent l="19050" t="19050" r="13335" b="1841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4606" cy="63376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F6445" w:rsidRDefault="004F6445" w:rsidP="009D7B3C"/>
    <w:p w:rsidR="009D7B3C" w:rsidRDefault="009D7B3C" w:rsidP="009D7B3C">
      <w:r>
        <w:t>Bref, écrire une directive nous rendra bien service.</w:t>
      </w:r>
    </w:p>
    <w:p w:rsidR="00D747D7" w:rsidRDefault="00D747D7" w:rsidP="009D7B3C"/>
    <w:p w:rsidR="009D7B3C" w:rsidRDefault="008A1D69" w:rsidP="009D7B3C">
      <w:r>
        <w:t>Il faudra commencer par ajouter un répertoire et un fichier dédié aux directives écrites :</w:t>
      </w:r>
    </w:p>
    <w:p w:rsidR="008A1D69" w:rsidRDefault="008A1D69" w:rsidP="009D7B3C"/>
    <w:p w:rsidR="008A1D69" w:rsidRDefault="008A1D69" w:rsidP="008A1D69">
      <w:pPr>
        <w:jc w:val="center"/>
      </w:pPr>
      <w:r>
        <w:rPr>
          <w:noProof/>
        </w:rPr>
        <w:drawing>
          <wp:inline distT="0" distB="0" distL="0" distR="0">
            <wp:extent cx="1373247" cy="898544"/>
            <wp:effectExtent l="19050" t="19050" r="17780" b="1587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798" cy="90021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A1D69" w:rsidRDefault="008A1D69" w:rsidP="008A1D69">
      <w:r>
        <w:t>N’oublions pas d’ajouter ce fichier :</w:t>
      </w:r>
    </w:p>
    <w:p w:rsidR="008A1D69" w:rsidRDefault="008A1D69" w:rsidP="008A1D69"/>
    <w:p w:rsidR="008A1D69" w:rsidRDefault="008A1D69" w:rsidP="008A1D69">
      <w:pPr>
        <w:jc w:val="center"/>
      </w:pPr>
      <w:r>
        <w:rPr>
          <w:noProof/>
        </w:rPr>
        <w:drawing>
          <wp:inline distT="0" distB="0" distL="0" distR="0">
            <wp:extent cx="3620602" cy="693150"/>
            <wp:effectExtent l="19050" t="19050" r="18415" b="1206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9081" cy="69477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A1D69" w:rsidRDefault="008A1D69" w:rsidP="008A1D69"/>
    <w:p w:rsidR="008A1D69" w:rsidRDefault="008A1D69" w:rsidP="005E1455">
      <w:pPr>
        <w:pStyle w:val="Titre5"/>
      </w:pPr>
      <w:r>
        <w:t>Ecriture de la directive</w:t>
      </w:r>
    </w:p>
    <w:p w:rsidR="009D7B3C" w:rsidRDefault="009D7B3C" w:rsidP="009D7B3C"/>
    <w:p w:rsidR="009D7B3C" w:rsidRDefault="008A1D69" w:rsidP="009D7B3C">
      <w:r>
        <w:t>L’objectif est donc d’encapsuler le code présenté plus haut dans la directive.</w:t>
      </w:r>
    </w:p>
    <w:p w:rsidR="008A1D69" w:rsidRDefault="008A1D69" w:rsidP="009D7B3C">
      <w:r>
        <w:t>Pour commencer, nous déclarons cette directive dans le fichier directives.js :</w:t>
      </w:r>
    </w:p>
    <w:p w:rsidR="003B008F" w:rsidRDefault="003B008F" w:rsidP="009D7B3C"/>
    <w:p w:rsidR="003B008F" w:rsidRDefault="003B008F" w:rsidP="003B008F">
      <w:pPr>
        <w:jc w:val="center"/>
      </w:pPr>
      <w:r>
        <w:rPr>
          <w:noProof/>
        </w:rPr>
        <w:drawing>
          <wp:inline distT="0" distB="0" distL="0" distR="0">
            <wp:extent cx="3495675" cy="304800"/>
            <wp:effectExtent l="19050" t="19050" r="28575" b="1905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048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B008F" w:rsidRDefault="003B008F" w:rsidP="003B008F"/>
    <w:p w:rsidR="003B008F" w:rsidRDefault="003B008F" w:rsidP="003B008F">
      <w:r>
        <w:t xml:space="preserve">Ainsi, son appel html sera </w:t>
      </w:r>
      <w:r w:rsidRPr="003B008F">
        <w:rPr>
          <w:i/>
        </w:rPr>
        <w:t>mon-menu</w:t>
      </w:r>
      <w:r w:rsidR="005A3EAB">
        <w:rPr>
          <w:i/>
        </w:rPr>
        <w:t> ;</w:t>
      </w:r>
      <w:r w:rsidR="005A3EAB">
        <w:t xml:space="preserve"> on </w:t>
      </w:r>
      <w:proofErr w:type="gramStart"/>
      <w:r w:rsidR="005A3EAB">
        <w:t>a</w:t>
      </w:r>
      <w:proofErr w:type="gramEnd"/>
      <w:r w:rsidR="005A3EAB">
        <w:t xml:space="preserve"> le choix entre :</w:t>
      </w:r>
    </w:p>
    <w:p w:rsidR="005A3EAB" w:rsidRDefault="005A3EAB" w:rsidP="003B008F"/>
    <w:p w:rsidR="00544996" w:rsidRDefault="005A3EAB" w:rsidP="00C32124">
      <w:pPr>
        <w:pStyle w:val="Paragraphedeliste"/>
        <w:numPr>
          <w:ilvl w:val="1"/>
          <w:numId w:val="27"/>
        </w:numPr>
      </w:pPr>
      <w:r w:rsidRPr="004F6445">
        <w:rPr>
          <w:i/>
        </w:rPr>
        <w:t>&lt;mon-menu&gt; &lt;/mon-menu&gt;</w:t>
      </w:r>
      <w:r w:rsidR="00544996">
        <w:t> : version élément HTML</w:t>
      </w:r>
    </w:p>
    <w:p w:rsidR="005A3EAB" w:rsidRDefault="005A3EAB" w:rsidP="00C32124">
      <w:pPr>
        <w:pStyle w:val="Paragraphedeliste"/>
        <w:numPr>
          <w:ilvl w:val="1"/>
          <w:numId w:val="27"/>
        </w:numPr>
      </w:pPr>
      <w:r>
        <w:t>ou &lt;</w:t>
      </w:r>
      <w:proofErr w:type="spellStart"/>
      <w:proofErr w:type="gramStart"/>
      <w:r>
        <w:t>div</w:t>
      </w:r>
      <w:proofErr w:type="spellEnd"/>
      <w:r w:rsidRPr="004F6445">
        <w:rPr>
          <w:i/>
        </w:rPr>
        <w:t>[</w:t>
      </w:r>
      <w:proofErr w:type="gramEnd"/>
      <w:r w:rsidRPr="004F6445">
        <w:rPr>
          <w:i/>
        </w:rPr>
        <w:t>p ou autre]</w:t>
      </w:r>
      <w:r>
        <w:t xml:space="preserve"> </w:t>
      </w:r>
      <w:r w:rsidRPr="004F6445">
        <w:rPr>
          <w:i/>
        </w:rPr>
        <w:t>mon-menu</w:t>
      </w:r>
      <w:r>
        <w:t xml:space="preserve"> &gt; &lt;/</w:t>
      </w:r>
      <w:proofErr w:type="spellStart"/>
      <w:r>
        <w:t>div</w:t>
      </w:r>
      <w:proofErr w:type="spellEnd"/>
      <w:r>
        <w:t>&gt;</w:t>
      </w:r>
      <w:r w:rsidR="00544996">
        <w:t> : version attribut</w:t>
      </w:r>
    </w:p>
    <w:p w:rsidR="005A3EAB" w:rsidRDefault="005A3EAB" w:rsidP="003B008F"/>
    <w:p w:rsidR="005A3EAB" w:rsidRDefault="005A3EAB" w:rsidP="003B008F">
      <w:r>
        <w:t xml:space="preserve">Il est possible de limiter le choix à un seul type d’appel grâce à la propriété </w:t>
      </w:r>
      <w:proofErr w:type="spellStart"/>
      <w:r w:rsidRPr="005A3EAB">
        <w:rPr>
          <w:i/>
        </w:rPr>
        <w:t>restrict</w:t>
      </w:r>
      <w:proofErr w:type="spellEnd"/>
      <w:r>
        <w:t>. Notre directive bénéficiera des deux types d’appel.</w:t>
      </w:r>
    </w:p>
    <w:p w:rsidR="005A3EAB" w:rsidRDefault="005A3EAB" w:rsidP="003B008F"/>
    <w:p w:rsidR="008C3795" w:rsidRDefault="008C3795" w:rsidP="003B008F">
      <w:r>
        <w:t>Le code de la directive doit retourner un objet qui contient différentes propriétés, presque toutes optionnelles.</w:t>
      </w:r>
    </w:p>
    <w:p w:rsidR="005A3EAB" w:rsidRDefault="005A3EAB" w:rsidP="003B008F"/>
    <w:p w:rsidR="005A3EAB" w:rsidRDefault="00B067E6" w:rsidP="005E1455">
      <w:pPr>
        <w:pStyle w:val="Titre6"/>
      </w:pPr>
      <w:r>
        <w:t>Une directive très simple :</w:t>
      </w:r>
    </w:p>
    <w:p w:rsidR="00B067E6" w:rsidRDefault="00B067E6" w:rsidP="00B067E6"/>
    <w:p w:rsidR="00B067E6" w:rsidRDefault="00B067E6" w:rsidP="00B067E6">
      <w:pPr>
        <w:jc w:val="center"/>
      </w:pPr>
      <w:r>
        <w:rPr>
          <w:noProof/>
        </w:rPr>
        <w:drawing>
          <wp:inline distT="0" distB="0" distL="0" distR="0">
            <wp:extent cx="2278072" cy="730217"/>
            <wp:effectExtent l="19050" t="19050" r="8255" b="1333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8993" cy="7305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067E6" w:rsidRDefault="00B067E6" w:rsidP="00B067E6"/>
    <w:p w:rsidR="00B067E6" w:rsidRPr="00B067E6" w:rsidRDefault="00B067E6" w:rsidP="00B067E6">
      <w:r>
        <w:t xml:space="preserve">Elle retourne un objet qui ne contient qu’une seule propriété </w:t>
      </w:r>
      <w:proofErr w:type="spellStart"/>
      <w:r w:rsidRPr="001727B5">
        <w:rPr>
          <w:i/>
        </w:rPr>
        <w:t>templateUrl</w:t>
      </w:r>
      <w:proofErr w:type="spellEnd"/>
      <w:r>
        <w:t>, fichier associé à la directive.</w:t>
      </w:r>
    </w:p>
    <w:p w:rsidR="008C3795" w:rsidRDefault="008C3795" w:rsidP="003B008F"/>
    <w:p w:rsidR="004F6445" w:rsidRDefault="004F6445">
      <w:pPr>
        <w:jc w:val="left"/>
      </w:pPr>
      <w:r>
        <w:br w:type="page"/>
      </w:r>
    </w:p>
    <w:p w:rsidR="001727B5" w:rsidRDefault="001727B5" w:rsidP="003B008F">
      <w:r>
        <w:lastRenderedPageBreak/>
        <w:t>Si on remplace l’inclusion du fichier</w:t>
      </w:r>
    </w:p>
    <w:p w:rsidR="001727B5" w:rsidRDefault="001727B5" w:rsidP="003B008F"/>
    <w:p w:rsidR="008C3795" w:rsidRDefault="001727B5" w:rsidP="003B008F">
      <w:r>
        <w:t xml:space="preserve"> </w:t>
      </w:r>
      <w:r>
        <w:rPr>
          <w:noProof/>
        </w:rPr>
        <w:drawing>
          <wp:inline distT="0" distB="0" distL="0" distR="0">
            <wp:extent cx="4533900" cy="285750"/>
            <wp:effectExtent l="19050" t="19050" r="19050" b="1905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857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727B5" w:rsidRDefault="001727B5" w:rsidP="003B008F"/>
    <w:p w:rsidR="001727B5" w:rsidRDefault="001727B5" w:rsidP="003B008F">
      <w:proofErr w:type="gramStart"/>
      <w:r>
        <w:t>par</w:t>
      </w:r>
      <w:proofErr w:type="gramEnd"/>
      <w:r>
        <w:t xml:space="preserve"> la directive </w:t>
      </w:r>
      <w:r w:rsidRPr="001727B5">
        <w:rPr>
          <w:i/>
        </w:rPr>
        <w:t>mon-menu</w:t>
      </w:r>
      <w:r>
        <w:t xml:space="preserve"> ; l’ensemble continue à fonctionner mais on </w:t>
      </w:r>
      <w:r w:rsidR="00544996">
        <w:t xml:space="preserve">n’y </w:t>
      </w:r>
      <w:r>
        <w:t>a pas gagné beaucoup. En fait la directive reste prisonnière de son contexte ; il faut gérer toutes les propriétés associées à la vue menuCommun.htm à l’intérieur de la directive. Et c’est possible.</w:t>
      </w:r>
    </w:p>
    <w:p w:rsidR="001727B5" w:rsidRDefault="001727B5" w:rsidP="003B008F"/>
    <w:p w:rsidR="001727B5" w:rsidRDefault="001727B5" w:rsidP="003B008F"/>
    <w:p w:rsidR="001727B5" w:rsidRDefault="001727B5" w:rsidP="005E1455">
      <w:pPr>
        <w:pStyle w:val="Titre6"/>
      </w:pPr>
      <w:r>
        <w:t>Une directive fonctionnelle</w:t>
      </w:r>
    </w:p>
    <w:p w:rsidR="001727B5" w:rsidRDefault="001727B5" w:rsidP="001727B5"/>
    <w:p w:rsidR="001727B5" w:rsidRDefault="001727B5" w:rsidP="001727B5">
      <w:r>
        <w:t>Nous allons faire communiquer la directive avec les propriétés de la vue :</w:t>
      </w:r>
    </w:p>
    <w:p w:rsidR="001727B5" w:rsidRDefault="001727B5" w:rsidP="001727B5"/>
    <w:p w:rsidR="001727B5" w:rsidRDefault="001727B5" w:rsidP="001727B5">
      <w:pPr>
        <w:jc w:val="center"/>
      </w:pPr>
      <w:r>
        <w:rPr>
          <w:noProof/>
        </w:rPr>
        <w:drawing>
          <wp:inline distT="0" distB="0" distL="0" distR="0">
            <wp:extent cx="2336213" cy="989575"/>
            <wp:effectExtent l="19050" t="19050" r="26035" b="2032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7216" cy="99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F4264" w:rsidRDefault="00EF4264" w:rsidP="001727B5">
      <w:pPr>
        <w:jc w:val="center"/>
      </w:pPr>
    </w:p>
    <w:p w:rsidR="001727B5" w:rsidRDefault="00F5073B" w:rsidP="001727B5">
      <w:r>
        <w:t>Une seconde propriété est ajoutée à l’objet retourné, « </w:t>
      </w:r>
      <w:r w:rsidRPr="00544996">
        <w:rPr>
          <w:i/>
        </w:rPr>
        <w:t>scope</w:t>
      </w:r>
      <w:r>
        <w:t> ». C’est un objet pour lequel on définit 4 propriétés correspondant aux 4 propriétés de la vue :</w:t>
      </w:r>
    </w:p>
    <w:p w:rsidR="00F5073B" w:rsidRDefault="00F5073B" w:rsidP="001727B5"/>
    <w:p w:rsidR="00F5073B" w:rsidRDefault="00F5073B" w:rsidP="00F5073B">
      <w:pPr>
        <w:jc w:val="center"/>
      </w:pPr>
      <w:r>
        <w:rPr>
          <w:noProof/>
        </w:rPr>
        <w:drawing>
          <wp:inline distT="0" distB="0" distL="0" distR="0">
            <wp:extent cx="3134331" cy="1292254"/>
            <wp:effectExtent l="19050" t="19050" r="28575" b="2222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352" cy="12918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5073B" w:rsidRDefault="00F5073B" w:rsidP="00F5073B"/>
    <w:p w:rsidR="00F5073B" w:rsidRDefault="00F5073B" w:rsidP="00F5073B">
      <w:r>
        <w:t>Pour chaque propriété dans la directive, on indique le type de liaison :</w:t>
      </w:r>
    </w:p>
    <w:p w:rsidR="006C7810" w:rsidRDefault="006C7810" w:rsidP="00F5073B"/>
    <w:p w:rsidR="00F5073B" w:rsidRDefault="00F5073B" w:rsidP="005E1455">
      <w:pPr>
        <w:pStyle w:val="Paragraphedeliste"/>
        <w:numPr>
          <w:ilvl w:val="1"/>
          <w:numId w:val="26"/>
        </w:numPr>
      </w:pPr>
      <w:r>
        <w:t xml:space="preserve">‘‘@’’ : pour indiquer </w:t>
      </w:r>
      <w:r w:rsidR="006C7810">
        <w:t>que la propriété est une chaîne de caractère</w:t>
      </w:r>
    </w:p>
    <w:p w:rsidR="006C7810" w:rsidRDefault="006C7810" w:rsidP="005E1455">
      <w:pPr>
        <w:pStyle w:val="Paragraphedeliste"/>
        <w:numPr>
          <w:ilvl w:val="1"/>
          <w:numId w:val="26"/>
        </w:numPr>
      </w:pPr>
      <w:r>
        <w:t>‘‘=’’ : dans les autres cas</w:t>
      </w:r>
    </w:p>
    <w:p w:rsidR="000A2B8E" w:rsidRDefault="000A2B8E" w:rsidP="00F5073B"/>
    <w:p w:rsidR="000A2B8E" w:rsidRDefault="000A2B8E" w:rsidP="00F5073B">
      <w:r>
        <w:t>Ces propriétés défini</w:t>
      </w:r>
      <w:r w:rsidR="008E55CE">
        <w:t>es</w:t>
      </w:r>
      <w:r>
        <w:t xml:space="preserve"> dans le scope de la directive joue</w:t>
      </w:r>
      <w:r w:rsidR="008E55CE">
        <w:t>nt</w:t>
      </w:r>
      <w:r>
        <w:t xml:space="preserve"> le rôle d’argument qu’il faudra valoriser dans le code HTML ; par exemple :</w:t>
      </w:r>
    </w:p>
    <w:p w:rsidR="000A2B8E" w:rsidRDefault="000A2B8E" w:rsidP="00F5073B"/>
    <w:p w:rsidR="000A2B8E" w:rsidRDefault="000A2B8E" w:rsidP="00F5073B">
      <w:r>
        <w:rPr>
          <w:noProof/>
        </w:rPr>
        <w:drawing>
          <wp:inline distT="0" distB="0" distL="0" distR="0">
            <wp:extent cx="2653346" cy="749418"/>
            <wp:effectExtent l="19050" t="19050" r="13970" b="1270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4166" cy="7496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A2B8E" w:rsidRDefault="000A2B8E" w:rsidP="00F5073B"/>
    <w:p w:rsidR="000A2B8E" w:rsidRDefault="000A2B8E" w:rsidP="00F5073B">
      <w:r>
        <w:t>Ainsi, on encapsule bien les propriétés du scope à l’intérieur de la directive</w:t>
      </w:r>
      <w:r w:rsidR="00E90E91">
        <w:t> ; sympathique, non ?</w:t>
      </w:r>
    </w:p>
    <w:p w:rsidR="000A2B8E" w:rsidRDefault="000A2B8E" w:rsidP="00F5073B"/>
    <w:p w:rsidR="000A2B8E" w:rsidRPr="001727B5" w:rsidRDefault="000A2B8E" w:rsidP="00F5073B">
      <w:r>
        <w:t xml:space="preserve">Il nous reste à gérer </w:t>
      </w:r>
      <w:proofErr w:type="spellStart"/>
      <w:r w:rsidRPr="00115061">
        <w:rPr>
          <w:i/>
        </w:rPr>
        <w:t>ng</w:t>
      </w:r>
      <w:proofErr w:type="spellEnd"/>
      <w:r w:rsidRPr="00115061">
        <w:rPr>
          <w:i/>
        </w:rPr>
        <w:t xml:space="preserve">-click = </w:t>
      </w:r>
      <w:proofErr w:type="gramStart"/>
      <w:r w:rsidRPr="00115061">
        <w:rPr>
          <w:i/>
        </w:rPr>
        <w:t>menu()</w:t>
      </w:r>
      <w:proofErr w:type="gramEnd"/>
    </w:p>
    <w:p w:rsidR="004F6445" w:rsidRDefault="004F6445">
      <w:pPr>
        <w:jc w:val="left"/>
      </w:pPr>
      <w:r>
        <w:br w:type="page"/>
      </w:r>
    </w:p>
    <w:p w:rsidR="003B008F" w:rsidRDefault="003B008F" w:rsidP="003B008F"/>
    <w:p w:rsidR="00E90E91" w:rsidRDefault="00E90E91" w:rsidP="003B008F">
      <w:r>
        <w:t>Il est possible d’ajouter du code</w:t>
      </w:r>
      <w:r w:rsidR="004F6445">
        <w:t xml:space="preserve"> </w:t>
      </w:r>
      <w:r w:rsidR="00CB1ACC">
        <w:t xml:space="preserve">fonctionnel </w:t>
      </w:r>
      <w:r w:rsidR="00DF34B7">
        <w:t>à notre directive :</w:t>
      </w:r>
    </w:p>
    <w:p w:rsidR="00DF34B7" w:rsidRDefault="00DF34B7" w:rsidP="003B008F"/>
    <w:p w:rsidR="00DF34B7" w:rsidRDefault="00DF34B7" w:rsidP="00DF34B7">
      <w:pPr>
        <w:jc w:val="center"/>
      </w:pPr>
      <w:r>
        <w:rPr>
          <w:noProof/>
        </w:rPr>
        <w:drawing>
          <wp:inline distT="0" distB="0" distL="0" distR="0">
            <wp:extent cx="3542124" cy="1781230"/>
            <wp:effectExtent l="19050" t="19050" r="20320" b="2857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1851" cy="178109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F34B7" w:rsidRDefault="00DF34B7" w:rsidP="00DF34B7"/>
    <w:p w:rsidR="00DF34B7" w:rsidRDefault="00DF34B7" w:rsidP="00DF34B7">
      <w:r>
        <w:t xml:space="preserve">La propriété </w:t>
      </w:r>
      <w:proofErr w:type="spellStart"/>
      <w:r w:rsidRPr="00DF34B7">
        <w:rPr>
          <w:i/>
        </w:rPr>
        <w:t>link</w:t>
      </w:r>
      <w:proofErr w:type="spellEnd"/>
      <w:r>
        <w:t xml:space="preserve"> de la directive permet d’appeler une fonction anonyme qui gère la propriété </w:t>
      </w:r>
      <w:proofErr w:type="gramStart"/>
      <w:r w:rsidRPr="00DF34B7">
        <w:rPr>
          <w:i/>
        </w:rPr>
        <w:t>menu</w:t>
      </w:r>
      <w:proofErr w:type="gramEnd"/>
      <w:r>
        <w:t>.</w:t>
      </w:r>
    </w:p>
    <w:p w:rsidR="001C28A5" w:rsidRDefault="001C28A5" w:rsidP="00DF34B7"/>
    <w:p w:rsidR="001C28A5" w:rsidRDefault="001C28A5" w:rsidP="00DF34B7">
      <w:r>
        <w:t>Ainsi donc, le code suivant devient inutile :</w:t>
      </w:r>
    </w:p>
    <w:p w:rsidR="001C28A5" w:rsidRDefault="001C28A5" w:rsidP="00DF34B7"/>
    <w:p w:rsidR="001C28A5" w:rsidRDefault="001C28A5" w:rsidP="005D7F51">
      <w:pPr>
        <w:jc w:val="center"/>
      </w:pPr>
      <w:r>
        <w:rPr>
          <w:noProof/>
        </w:rPr>
        <w:drawing>
          <wp:inline distT="0" distB="0" distL="0" distR="0">
            <wp:extent cx="3726312" cy="1144119"/>
            <wp:effectExtent l="19050" t="19050" r="26670" b="1841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2636" cy="114606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C28A5" w:rsidRDefault="001C28A5" w:rsidP="00DF34B7"/>
    <w:p w:rsidR="001C28A5" w:rsidRDefault="001C28A5" w:rsidP="00DF34B7">
      <w:r>
        <w:t>Il est remplacé par l’appel de la directive</w:t>
      </w:r>
      <w:r w:rsidR="005D7F51">
        <w:t> :</w:t>
      </w:r>
    </w:p>
    <w:p w:rsidR="005D7F51" w:rsidRDefault="005D7F51" w:rsidP="00DF34B7"/>
    <w:p w:rsidR="005D7F51" w:rsidRDefault="005D7F51" w:rsidP="005D7F51">
      <w:pPr>
        <w:jc w:val="center"/>
      </w:pPr>
      <w:r>
        <w:rPr>
          <w:noProof/>
        </w:rPr>
        <w:drawing>
          <wp:inline distT="0" distB="0" distL="0" distR="0">
            <wp:extent cx="4064588" cy="1040130"/>
            <wp:effectExtent l="19050" t="19050" r="12700" b="2667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3319" cy="10398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21A22" w:rsidRDefault="00321A22" w:rsidP="005D7F51">
      <w:pPr>
        <w:jc w:val="center"/>
      </w:pPr>
    </w:p>
    <w:p w:rsidR="005D7F51" w:rsidRDefault="00321A22" w:rsidP="005D7F51">
      <w:r>
        <w:t xml:space="preserve">Remarque : vous pourrez, sous </w:t>
      </w:r>
      <w:proofErr w:type="spellStart"/>
      <w:r>
        <w:t>NetBeans</w:t>
      </w:r>
      <w:proofErr w:type="spellEnd"/>
      <w:r>
        <w:t xml:space="preserve">, obtenir un message d’erreur sur cette directive ; nous avions expliqué dans la partie 3 les problèmes de compatibilité entre cet EDI et </w:t>
      </w:r>
      <w:proofErr w:type="spellStart"/>
      <w:r>
        <w:t>AngularJS</w:t>
      </w:r>
      <w:proofErr w:type="spellEnd"/>
      <w:r>
        <w:t>. Vous pouvez lever cette erreur en forçant l’EDI à accepter cette nouvelle balise (clic droit sur l’erreur).</w:t>
      </w:r>
    </w:p>
    <w:p w:rsidR="00321A22" w:rsidRDefault="00321A22" w:rsidP="005D7F51"/>
    <w:p w:rsidR="005D7F51" w:rsidRDefault="005D7F51" w:rsidP="005D7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D7F51">
        <w:rPr>
          <w:b/>
        </w:rPr>
        <w:t>Travail à faire</w:t>
      </w:r>
    </w:p>
    <w:p w:rsidR="008E55CE" w:rsidRDefault="008E55CE" w:rsidP="005D7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E55CE" w:rsidRPr="001A31E1" w:rsidRDefault="008E55CE" w:rsidP="00C32124">
      <w:pPr>
        <w:pStyle w:val="Paragraphedeliste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A31E1">
        <w:t xml:space="preserve">Créer la directive </w:t>
      </w:r>
      <w:r>
        <w:t>« </w:t>
      </w:r>
      <w:proofErr w:type="spellStart"/>
      <w:r>
        <w:t>monMenu</w:t>
      </w:r>
      <w:proofErr w:type="spellEnd"/>
      <w:r>
        <w:t> ».</w:t>
      </w:r>
    </w:p>
    <w:p w:rsidR="005D7F51" w:rsidRDefault="005D7F51" w:rsidP="00C32124">
      <w:pPr>
        <w:pStyle w:val="Paragraphedeliste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Revisiter (</w:t>
      </w:r>
      <w:proofErr w:type="spellStart"/>
      <w:r w:rsidRPr="004F6445">
        <w:rPr>
          <w:i/>
        </w:rPr>
        <w:t>refactoring</w:t>
      </w:r>
      <w:proofErr w:type="spellEnd"/>
      <w:r>
        <w:t>) le code de l’application en utilisant la directive</w:t>
      </w:r>
      <w:r w:rsidR="00CB1ACC">
        <w:t xml:space="preserve"> créée</w:t>
      </w:r>
      <w:r w:rsidR="001B4BE3">
        <w:t>.</w:t>
      </w:r>
    </w:p>
    <w:p w:rsidR="005D7F51" w:rsidRDefault="005D7F51" w:rsidP="005D7F51"/>
    <w:p w:rsidR="005D7F51" w:rsidRDefault="005D7F51" w:rsidP="005D7F51"/>
    <w:p w:rsidR="00C404CF" w:rsidRDefault="00C404CF" w:rsidP="005D7F51">
      <w:r>
        <w:t>Ceci termine notre présentation d’</w:t>
      </w:r>
      <w:proofErr w:type="spellStart"/>
      <w:r>
        <w:t>Angular</w:t>
      </w:r>
      <w:proofErr w:type="spellEnd"/>
      <w:r>
        <w:t xml:space="preserve"> ; le corrigé se trouve dans le répertoire </w:t>
      </w:r>
      <w:r w:rsidRPr="00C404CF">
        <w:rPr>
          <w:b/>
        </w:rPr>
        <w:t>gsbAJSV5.1.</w:t>
      </w:r>
    </w:p>
    <w:p w:rsidR="001C28A5" w:rsidRDefault="001C28A5" w:rsidP="00DF34B7"/>
    <w:p w:rsidR="001C28A5" w:rsidRDefault="001C28A5" w:rsidP="00DF34B7"/>
    <w:p w:rsidR="003B008F" w:rsidRPr="009D7B3C" w:rsidRDefault="003B008F" w:rsidP="003B008F"/>
    <w:p w:rsidR="00904517" w:rsidRDefault="00904517" w:rsidP="000B3F67"/>
    <w:p w:rsidR="00904517" w:rsidRPr="000B3F67" w:rsidRDefault="00904517" w:rsidP="000B3F67"/>
    <w:sectPr w:rsidR="00904517" w:rsidRPr="000B3F67" w:rsidSect="0041378F">
      <w:footerReference w:type="default" r:id="rId33"/>
      <w:pgSz w:w="11906" w:h="16838" w:code="9"/>
      <w:pgMar w:top="1140" w:right="1418" w:bottom="1134" w:left="1418" w:header="709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47A" w:rsidRDefault="0012547A">
      <w:r>
        <w:separator/>
      </w:r>
    </w:p>
  </w:endnote>
  <w:endnote w:type="continuationSeparator" w:id="0">
    <w:p w:rsidR="0012547A" w:rsidRDefault="00125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FAF" w:rsidRPr="000A5208" w:rsidRDefault="00237FAF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 w:rsidR="00352E0E">
      <w:fldChar w:fldCharType="begin"/>
    </w:r>
    <w:r>
      <w:instrText xml:space="preserve"> DATE  \@ "MMMM yyyy" </w:instrText>
    </w:r>
    <w:r w:rsidR="00352E0E">
      <w:fldChar w:fldCharType="separate"/>
    </w:r>
    <w:r w:rsidR="00227AE7">
      <w:rPr>
        <w:noProof/>
      </w:rPr>
      <w:t>novembre 2016</w:t>
    </w:r>
    <w:r w:rsidR="00352E0E">
      <w:fldChar w:fldCharType="end"/>
    </w:r>
    <w:r>
      <w:t xml:space="preserve"> – v1.0</w:t>
    </w:r>
    <w:r>
      <w:tab/>
    </w:r>
    <w:r w:rsidRPr="003F7A48">
      <w:t xml:space="preserve">Page </w:t>
    </w:r>
    <w:r w:rsidR="00352E0E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352E0E" w:rsidRPr="003F7A48">
      <w:rPr>
        <w:rStyle w:val="Numrodepage"/>
      </w:rPr>
      <w:fldChar w:fldCharType="separate"/>
    </w:r>
    <w:r w:rsidR="00227AE7">
      <w:rPr>
        <w:rStyle w:val="Numrodepage"/>
        <w:noProof/>
      </w:rPr>
      <w:t>1</w:t>
    </w:r>
    <w:r w:rsidR="00352E0E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352E0E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352E0E" w:rsidRPr="003F7A48">
      <w:rPr>
        <w:rStyle w:val="Numrodepage"/>
      </w:rPr>
      <w:fldChar w:fldCharType="separate"/>
    </w:r>
    <w:r w:rsidR="00227AE7">
      <w:rPr>
        <w:rStyle w:val="Numrodepage"/>
        <w:noProof/>
      </w:rPr>
      <w:t>10</w:t>
    </w:r>
    <w:r w:rsidR="00352E0E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47A" w:rsidRDefault="0012547A">
      <w:r>
        <w:separator/>
      </w:r>
    </w:p>
  </w:footnote>
  <w:footnote w:type="continuationSeparator" w:id="0">
    <w:p w:rsidR="0012547A" w:rsidRDefault="001254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ACF"/>
    <w:multiLevelType w:val="hybridMultilevel"/>
    <w:tmpl w:val="79005876"/>
    <w:lvl w:ilvl="0" w:tplc="57E09A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D262F1"/>
    <w:multiLevelType w:val="hybridMultilevel"/>
    <w:tmpl w:val="1F26491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FE2148"/>
    <w:multiLevelType w:val="multilevel"/>
    <w:tmpl w:val="DDD48734"/>
    <w:numStyleLink w:val="ListeCerta"/>
  </w:abstractNum>
  <w:abstractNum w:abstractNumId="3">
    <w:nsid w:val="0E576093"/>
    <w:multiLevelType w:val="multilevel"/>
    <w:tmpl w:val="DDD48734"/>
    <w:numStyleLink w:val="ListeCerta"/>
  </w:abstractNum>
  <w:abstractNum w:abstractNumId="4">
    <w:nsid w:val="0E7130D0"/>
    <w:multiLevelType w:val="multilevel"/>
    <w:tmpl w:val="DDD487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12767D6B"/>
    <w:multiLevelType w:val="hybridMultilevel"/>
    <w:tmpl w:val="A1EA20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29124BE0"/>
    <w:multiLevelType w:val="multilevel"/>
    <w:tmpl w:val="3D52F76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2047B2B"/>
    <w:multiLevelType w:val="multilevel"/>
    <w:tmpl w:val="DDD48734"/>
    <w:numStyleLink w:val="ListeCerta"/>
  </w:abstractNum>
  <w:abstractNum w:abstractNumId="12">
    <w:nsid w:val="41163DBE"/>
    <w:multiLevelType w:val="multilevel"/>
    <w:tmpl w:val="C644BC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44A24DF3"/>
    <w:multiLevelType w:val="multilevel"/>
    <w:tmpl w:val="DDD48734"/>
    <w:numStyleLink w:val="ListeCerta"/>
  </w:abstractNum>
  <w:abstractNum w:abstractNumId="15">
    <w:nsid w:val="545A39A7"/>
    <w:multiLevelType w:val="hybridMultilevel"/>
    <w:tmpl w:val="7AA217C8"/>
    <w:lvl w:ilvl="0" w:tplc="B096DD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C6038"/>
    <w:multiLevelType w:val="hybridMultilevel"/>
    <w:tmpl w:val="F8D6D2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5C52B1"/>
    <w:multiLevelType w:val="multilevel"/>
    <w:tmpl w:val="DDD48734"/>
    <w:numStyleLink w:val="ListeCerta"/>
  </w:abstractNum>
  <w:abstractNum w:abstractNumId="18">
    <w:nsid w:val="66DF3AD1"/>
    <w:multiLevelType w:val="multilevel"/>
    <w:tmpl w:val="3AF41D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96A5D73"/>
    <w:multiLevelType w:val="multilevel"/>
    <w:tmpl w:val="DDD48734"/>
    <w:numStyleLink w:val="ListeCerta"/>
  </w:abstractNum>
  <w:abstractNum w:abstractNumId="21">
    <w:nsid w:val="716207A8"/>
    <w:multiLevelType w:val="multilevel"/>
    <w:tmpl w:val="DDD48734"/>
    <w:numStyleLink w:val="ListeCerta"/>
  </w:abstractNum>
  <w:abstractNum w:abstractNumId="22">
    <w:nsid w:val="752141A0"/>
    <w:multiLevelType w:val="multilevel"/>
    <w:tmpl w:val="DDD48734"/>
    <w:numStyleLink w:val="ListeCerta"/>
  </w:abstractNum>
  <w:abstractNum w:abstractNumId="23">
    <w:nsid w:val="7A2821DC"/>
    <w:multiLevelType w:val="multilevel"/>
    <w:tmpl w:val="DDD48734"/>
    <w:numStyleLink w:val="ListeCerta"/>
  </w:abstractNum>
  <w:num w:numId="1">
    <w:abstractNumId w:val="10"/>
  </w:num>
  <w:num w:numId="2">
    <w:abstractNumId w:val="19"/>
  </w:num>
  <w:num w:numId="3">
    <w:abstractNumId w:val="8"/>
  </w:num>
  <w:num w:numId="4">
    <w:abstractNumId w:val="15"/>
  </w:num>
  <w:num w:numId="5">
    <w:abstractNumId w:val="16"/>
  </w:num>
  <w:num w:numId="6">
    <w:abstractNumId w:val="18"/>
  </w:num>
  <w:num w:numId="7">
    <w:abstractNumId w:val="1"/>
  </w:num>
  <w:num w:numId="8">
    <w:abstractNumId w:val="0"/>
  </w:num>
  <w:num w:numId="9">
    <w:abstractNumId w:val="6"/>
  </w:num>
  <w:num w:numId="10">
    <w:abstractNumId w:val="7"/>
  </w:num>
  <w:num w:numId="11">
    <w:abstractNumId w:val="13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17"/>
  </w:num>
  <w:num w:numId="19">
    <w:abstractNumId w:val="11"/>
  </w:num>
  <w:num w:numId="20">
    <w:abstractNumId w:val="23"/>
  </w:num>
  <w:num w:numId="21">
    <w:abstractNumId w:val="20"/>
  </w:num>
  <w:num w:numId="22">
    <w:abstractNumId w:val="5"/>
  </w:num>
  <w:num w:numId="23">
    <w:abstractNumId w:val="2"/>
  </w:num>
  <w:num w:numId="24">
    <w:abstractNumId w:val="22"/>
  </w:num>
  <w:num w:numId="25">
    <w:abstractNumId w:val="14"/>
  </w:num>
  <w:num w:numId="26">
    <w:abstractNumId w:val="3"/>
  </w:num>
  <w:num w:numId="27">
    <w:abstractNumId w:val="21"/>
  </w:num>
  <w:num w:numId="28">
    <w:abstractNumId w:val="4"/>
  </w:num>
  <w:num w:numId="29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001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B35"/>
    <w:rsid w:val="000145E8"/>
    <w:rsid w:val="00017071"/>
    <w:rsid w:val="0001758C"/>
    <w:rsid w:val="00017D18"/>
    <w:rsid w:val="00020E36"/>
    <w:rsid w:val="0002588A"/>
    <w:rsid w:val="000336B2"/>
    <w:rsid w:val="000377F0"/>
    <w:rsid w:val="00040AA9"/>
    <w:rsid w:val="00043CB8"/>
    <w:rsid w:val="000440E3"/>
    <w:rsid w:val="00047A0A"/>
    <w:rsid w:val="000530E8"/>
    <w:rsid w:val="000539CB"/>
    <w:rsid w:val="0006656B"/>
    <w:rsid w:val="00077875"/>
    <w:rsid w:val="0008114F"/>
    <w:rsid w:val="00086D0E"/>
    <w:rsid w:val="0009431D"/>
    <w:rsid w:val="0009515A"/>
    <w:rsid w:val="000A2B8E"/>
    <w:rsid w:val="000A5208"/>
    <w:rsid w:val="000B0689"/>
    <w:rsid w:val="000B0EF4"/>
    <w:rsid w:val="000B3F67"/>
    <w:rsid w:val="000B72A0"/>
    <w:rsid w:val="000C0B73"/>
    <w:rsid w:val="000D1791"/>
    <w:rsid w:val="000D182E"/>
    <w:rsid w:val="000D65E3"/>
    <w:rsid w:val="000D7920"/>
    <w:rsid w:val="000E6013"/>
    <w:rsid w:val="000F25FB"/>
    <w:rsid w:val="000F4EAB"/>
    <w:rsid w:val="000F5106"/>
    <w:rsid w:val="000F63DF"/>
    <w:rsid w:val="000F7E52"/>
    <w:rsid w:val="001056C7"/>
    <w:rsid w:val="00106908"/>
    <w:rsid w:val="00107AC1"/>
    <w:rsid w:val="00111A7D"/>
    <w:rsid w:val="00115061"/>
    <w:rsid w:val="001240DB"/>
    <w:rsid w:val="0012547A"/>
    <w:rsid w:val="00145169"/>
    <w:rsid w:val="00151FBE"/>
    <w:rsid w:val="001613AE"/>
    <w:rsid w:val="00163A10"/>
    <w:rsid w:val="001644F7"/>
    <w:rsid w:val="001648E6"/>
    <w:rsid w:val="00165F96"/>
    <w:rsid w:val="00170F9C"/>
    <w:rsid w:val="0017201C"/>
    <w:rsid w:val="00172235"/>
    <w:rsid w:val="001727B5"/>
    <w:rsid w:val="00182489"/>
    <w:rsid w:val="00191633"/>
    <w:rsid w:val="001916AD"/>
    <w:rsid w:val="001A56FB"/>
    <w:rsid w:val="001B42FD"/>
    <w:rsid w:val="001B448D"/>
    <w:rsid w:val="001B4BE3"/>
    <w:rsid w:val="001C28A5"/>
    <w:rsid w:val="001C3444"/>
    <w:rsid w:val="00206696"/>
    <w:rsid w:val="002137CD"/>
    <w:rsid w:val="00213B49"/>
    <w:rsid w:val="00215D04"/>
    <w:rsid w:val="00225323"/>
    <w:rsid w:val="00227AE7"/>
    <w:rsid w:val="00230B75"/>
    <w:rsid w:val="00233D29"/>
    <w:rsid w:val="00237FAF"/>
    <w:rsid w:val="002502DA"/>
    <w:rsid w:val="00267334"/>
    <w:rsid w:val="00267D6D"/>
    <w:rsid w:val="00284892"/>
    <w:rsid w:val="00284BF8"/>
    <w:rsid w:val="00291957"/>
    <w:rsid w:val="00297102"/>
    <w:rsid w:val="002A50ED"/>
    <w:rsid w:val="002B212C"/>
    <w:rsid w:val="002C1DB3"/>
    <w:rsid w:val="002C2EA2"/>
    <w:rsid w:val="002C72B2"/>
    <w:rsid w:val="002C7506"/>
    <w:rsid w:val="002D1954"/>
    <w:rsid w:val="002E242C"/>
    <w:rsid w:val="002E4579"/>
    <w:rsid w:val="002F0CB1"/>
    <w:rsid w:val="002F3D4E"/>
    <w:rsid w:val="00301A80"/>
    <w:rsid w:val="0031704F"/>
    <w:rsid w:val="00321A22"/>
    <w:rsid w:val="003263DB"/>
    <w:rsid w:val="00327D31"/>
    <w:rsid w:val="00337A88"/>
    <w:rsid w:val="00344662"/>
    <w:rsid w:val="00345E78"/>
    <w:rsid w:val="00352E0E"/>
    <w:rsid w:val="00354F0D"/>
    <w:rsid w:val="00361AFD"/>
    <w:rsid w:val="003657A3"/>
    <w:rsid w:val="00365D8F"/>
    <w:rsid w:val="003739D5"/>
    <w:rsid w:val="00381364"/>
    <w:rsid w:val="003845A6"/>
    <w:rsid w:val="003A45A4"/>
    <w:rsid w:val="003B008F"/>
    <w:rsid w:val="003C00C1"/>
    <w:rsid w:val="003C485E"/>
    <w:rsid w:val="003C7F25"/>
    <w:rsid w:val="003D0A1E"/>
    <w:rsid w:val="003D7EC2"/>
    <w:rsid w:val="003F15BD"/>
    <w:rsid w:val="003F681D"/>
    <w:rsid w:val="0040556A"/>
    <w:rsid w:val="0041378F"/>
    <w:rsid w:val="00415D19"/>
    <w:rsid w:val="00426CFB"/>
    <w:rsid w:val="00430292"/>
    <w:rsid w:val="00436753"/>
    <w:rsid w:val="00437A0C"/>
    <w:rsid w:val="00437EFC"/>
    <w:rsid w:val="00455614"/>
    <w:rsid w:val="00456A21"/>
    <w:rsid w:val="00470E3E"/>
    <w:rsid w:val="0047242C"/>
    <w:rsid w:val="00473D62"/>
    <w:rsid w:val="00496CCD"/>
    <w:rsid w:val="004D5C14"/>
    <w:rsid w:val="004D683B"/>
    <w:rsid w:val="004E5981"/>
    <w:rsid w:val="004F112E"/>
    <w:rsid w:val="004F6445"/>
    <w:rsid w:val="00505672"/>
    <w:rsid w:val="00506546"/>
    <w:rsid w:val="00507B59"/>
    <w:rsid w:val="005130F1"/>
    <w:rsid w:val="005134B5"/>
    <w:rsid w:val="00515A1C"/>
    <w:rsid w:val="005227D7"/>
    <w:rsid w:val="0052565A"/>
    <w:rsid w:val="00536BC3"/>
    <w:rsid w:val="005436EC"/>
    <w:rsid w:val="00544996"/>
    <w:rsid w:val="00554470"/>
    <w:rsid w:val="00557D08"/>
    <w:rsid w:val="00561B09"/>
    <w:rsid w:val="00573FC0"/>
    <w:rsid w:val="00591ECD"/>
    <w:rsid w:val="00592B68"/>
    <w:rsid w:val="005A3EAB"/>
    <w:rsid w:val="005A53D8"/>
    <w:rsid w:val="005A5CAF"/>
    <w:rsid w:val="005A62D2"/>
    <w:rsid w:val="005B1C68"/>
    <w:rsid w:val="005C217A"/>
    <w:rsid w:val="005C70F2"/>
    <w:rsid w:val="005D3E8C"/>
    <w:rsid w:val="005D7411"/>
    <w:rsid w:val="005D7F51"/>
    <w:rsid w:val="005E1455"/>
    <w:rsid w:val="005E1CBD"/>
    <w:rsid w:val="00610B28"/>
    <w:rsid w:val="00611C49"/>
    <w:rsid w:val="006270E6"/>
    <w:rsid w:val="006300AC"/>
    <w:rsid w:val="00635C1D"/>
    <w:rsid w:val="00636BD2"/>
    <w:rsid w:val="0064066B"/>
    <w:rsid w:val="00655ADC"/>
    <w:rsid w:val="006622BF"/>
    <w:rsid w:val="00670F07"/>
    <w:rsid w:val="00670FA0"/>
    <w:rsid w:val="00674CAD"/>
    <w:rsid w:val="006800C5"/>
    <w:rsid w:val="006945DC"/>
    <w:rsid w:val="006A6192"/>
    <w:rsid w:val="006B5B01"/>
    <w:rsid w:val="006B7063"/>
    <w:rsid w:val="006C2166"/>
    <w:rsid w:val="006C7810"/>
    <w:rsid w:val="006D005E"/>
    <w:rsid w:val="006D7A91"/>
    <w:rsid w:val="006E7468"/>
    <w:rsid w:val="006F2AD2"/>
    <w:rsid w:val="00701F83"/>
    <w:rsid w:val="00702138"/>
    <w:rsid w:val="00706017"/>
    <w:rsid w:val="007146E4"/>
    <w:rsid w:val="00720623"/>
    <w:rsid w:val="00733EE6"/>
    <w:rsid w:val="007421B6"/>
    <w:rsid w:val="00746F21"/>
    <w:rsid w:val="00747CE8"/>
    <w:rsid w:val="00754D5F"/>
    <w:rsid w:val="00761287"/>
    <w:rsid w:val="00767D22"/>
    <w:rsid w:val="00780AE8"/>
    <w:rsid w:val="00784B35"/>
    <w:rsid w:val="00790879"/>
    <w:rsid w:val="00792B2E"/>
    <w:rsid w:val="007A75A8"/>
    <w:rsid w:val="007B0B79"/>
    <w:rsid w:val="007B5800"/>
    <w:rsid w:val="00802624"/>
    <w:rsid w:val="00807A5E"/>
    <w:rsid w:val="008113AF"/>
    <w:rsid w:val="00812E98"/>
    <w:rsid w:val="00817B8A"/>
    <w:rsid w:val="008245B6"/>
    <w:rsid w:val="0082763A"/>
    <w:rsid w:val="00832C64"/>
    <w:rsid w:val="00841EF6"/>
    <w:rsid w:val="00863786"/>
    <w:rsid w:val="00870DCC"/>
    <w:rsid w:val="00885157"/>
    <w:rsid w:val="00893232"/>
    <w:rsid w:val="008965EF"/>
    <w:rsid w:val="008A1D69"/>
    <w:rsid w:val="008A29B5"/>
    <w:rsid w:val="008B4890"/>
    <w:rsid w:val="008C3795"/>
    <w:rsid w:val="008C3DE6"/>
    <w:rsid w:val="008D0D75"/>
    <w:rsid w:val="008E0F08"/>
    <w:rsid w:val="008E32C9"/>
    <w:rsid w:val="008E45FC"/>
    <w:rsid w:val="008E55CE"/>
    <w:rsid w:val="008E5866"/>
    <w:rsid w:val="008E5ED3"/>
    <w:rsid w:val="008E60C5"/>
    <w:rsid w:val="008F528A"/>
    <w:rsid w:val="008F59B1"/>
    <w:rsid w:val="008F5B29"/>
    <w:rsid w:val="00904517"/>
    <w:rsid w:val="00912239"/>
    <w:rsid w:val="0091424A"/>
    <w:rsid w:val="00916460"/>
    <w:rsid w:val="00916DA2"/>
    <w:rsid w:val="00931320"/>
    <w:rsid w:val="009447A3"/>
    <w:rsid w:val="00947B26"/>
    <w:rsid w:val="0095472E"/>
    <w:rsid w:val="00956F8A"/>
    <w:rsid w:val="009653E4"/>
    <w:rsid w:val="00971409"/>
    <w:rsid w:val="00976080"/>
    <w:rsid w:val="00976CDB"/>
    <w:rsid w:val="00991C59"/>
    <w:rsid w:val="00992D5B"/>
    <w:rsid w:val="0099657F"/>
    <w:rsid w:val="009977D1"/>
    <w:rsid w:val="009A75F3"/>
    <w:rsid w:val="009B3828"/>
    <w:rsid w:val="009B4BFA"/>
    <w:rsid w:val="009B6572"/>
    <w:rsid w:val="009D031D"/>
    <w:rsid w:val="009D03DC"/>
    <w:rsid w:val="009D556F"/>
    <w:rsid w:val="009D7B3C"/>
    <w:rsid w:val="009E2435"/>
    <w:rsid w:val="009E47FD"/>
    <w:rsid w:val="009F2C57"/>
    <w:rsid w:val="009F49F6"/>
    <w:rsid w:val="009F7B13"/>
    <w:rsid w:val="00A01F4D"/>
    <w:rsid w:val="00A118CE"/>
    <w:rsid w:val="00A145DF"/>
    <w:rsid w:val="00A23653"/>
    <w:rsid w:val="00A30A78"/>
    <w:rsid w:val="00A315A4"/>
    <w:rsid w:val="00A3193E"/>
    <w:rsid w:val="00A31951"/>
    <w:rsid w:val="00A35A49"/>
    <w:rsid w:val="00A46FB2"/>
    <w:rsid w:val="00A540E7"/>
    <w:rsid w:val="00A5488F"/>
    <w:rsid w:val="00A6015E"/>
    <w:rsid w:val="00A66899"/>
    <w:rsid w:val="00A85647"/>
    <w:rsid w:val="00A86105"/>
    <w:rsid w:val="00A90C43"/>
    <w:rsid w:val="00A92913"/>
    <w:rsid w:val="00A9322B"/>
    <w:rsid w:val="00AA34E9"/>
    <w:rsid w:val="00AA785E"/>
    <w:rsid w:val="00AD2D7E"/>
    <w:rsid w:val="00AD2E65"/>
    <w:rsid w:val="00AD48E0"/>
    <w:rsid w:val="00AF0F5F"/>
    <w:rsid w:val="00AF1D08"/>
    <w:rsid w:val="00AF2317"/>
    <w:rsid w:val="00AF5285"/>
    <w:rsid w:val="00B067E6"/>
    <w:rsid w:val="00B14AF5"/>
    <w:rsid w:val="00B31441"/>
    <w:rsid w:val="00B32819"/>
    <w:rsid w:val="00B37DAB"/>
    <w:rsid w:val="00B4089C"/>
    <w:rsid w:val="00B459EB"/>
    <w:rsid w:val="00B57B95"/>
    <w:rsid w:val="00B71920"/>
    <w:rsid w:val="00B724F1"/>
    <w:rsid w:val="00B75F93"/>
    <w:rsid w:val="00B77B95"/>
    <w:rsid w:val="00B86310"/>
    <w:rsid w:val="00BA2FE7"/>
    <w:rsid w:val="00BA55C4"/>
    <w:rsid w:val="00BC00D2"/>
    <w:rsid w:val="00BC57CD"/>
    <w:rsid w:val="00BC73D1"/>
    <w:rsid w:val="00BD1E2D"/>
    <w:rsid w:val="00BD3E84"/>
    <w:rsid w:val="00BE4949"/>
    <w:rsid w:val="00BE727F"/>
    <w:rsid w:val="00BF409B"/>
    <w:rsid w:val="00C063E7"/>
    <w:rsid w:val="00C11EA9"/>
    <w:rsid w:val="00C1301F"/>
    <w:rsid w:val="00C20DB9"/>
    <w:rsid w:val="00C260AC"/>
    <w:rsid w:val="00C32124"/>
    <w:rsid w:val="00C324B2"/>
    <w:rsid w:val="00C34FB8"/>
    <w:rsid w:val="00C350A6"/>
    <w:rsid w:val="00C404CF"/>
    <w:rsid w:val="00C40D33"/>
    <w:rsid w:val="00C416C4"/>
    <w:rsid w:val="00C44B44"/>
    <w:rsid w:val="00C552BE"/>
    <w:rsid w:val="00C552CB"/>
    <w:rsid w:val="00C63FD2"/>
    <w:rsid w:val="00C72E76"/>
    <w:rsid w:val="00C75FE6"/>
    <w:rsid w:val="00C919F2"/>
    <w:rsid w:val="00C93525"/>
    <w:rsid w:val="00CA3368"/>
    <w:rsid w:val="00CA35BC"/>
    <w:rsid w:val="00CA6AEB"/>
    <w:rsid w:val="00CA6D68"/>
    <w:rsid w:val="00CB1ACC"/>
    <w:rsid w:val="00CB21B6"/>
    <w:rsid w:val="00CB3663"/>
    <w:rsid w:val="00CC35E9"/>
    <w:rsid w:val="00CD210E"/>
    <w:rsid w:val="00CD6A0C"/>
    <w:rsid w:val="00CE2C9E"/>
    <w:rsid w:val="00CE4642"/>
    <w:rsid w:val="00CF1605"/>
    <w:rsid w:val="00CF3CF0"/>
    <w:rsid w:val="00D04945"/>
    <w:rsid w:val="00D135A0"/>
    <w:rsid w:val="00D27892"/>
    <w:rsid w:val="00D27D81"/>
    <w:rsid w:val="00D45238"/>
    <w:rsid w:val="00D47DB1"/>
    <w:rsid w:val="00D52B11"/>
    <w:rsid w:val="00D747D7"/>
    <w:rsid w:val="00D871E3"/>
    <w:rsid w:val="00D87D73"/>
    <w:rsid w:val="00D906F4"/>
    <w:rsid w:val="00D927D1"/>
    <w:rsid w:val="00DA03CF"/>
    <w:rsid w:val="00DA54B7"/>
    <w:rsid w:val="00DA5EC6"/>
    <w:rsid w:val="00DA66AC"/>
    <w:rsid w:val="00DB5C87"/>
    <w:rsid w:val="00DC0015"/>
    <w:rsid w:val="00DD0364"/>
    <w:rsid w:val="00DD0869"/>
    <w:rsid w:val="00DD223E"/>
    <w:rsid w:val="00DD2A16"/>
    <w:rsid w:val="00DE0AC8"/>
    <w:rsid w:val="00DE273D"/>
    <w:rsid w:val="00DF34B7"/>
    <w:rsid w:val="00DF681A"/>
    <w:rsid w:val="00E037D4"/>
    <w:rsid w:val="00E04D09"/>
    <w:rsid w:val="00E13A97"/>
    <w:rsid w:val="00E1455E"/>
    <w:rsid w:val="00E271A3"/>
    <w:rsid w:val="00E27965"/>
    <w:rsid w:val="00E3088D"/>
    <w:rsid w:val="00E3137B"/>
    <w:rsid w:val="00E36F5E"/>
    <w:rsid w:val="00E37322"/>
    <w:rsid w:val="00E41124"/>
    <w:rsid w:val="00E54124"/>
    <w:rsid w:val="00E5567D"/>
    <w:rsid w:val="00E6112D"/>
    <w:rsid w:val="00E65035"/>
    <w:rsid w:val="00E733C0"/>
    <w:rsid w:val="00E90E91"/>
    <w:rsid w:val="00E9460C"/>
    <w:rsid w:val="00E96C2F"/>
    <w:rsid w:val="00EA414A"/>
    <w:rsid w:val="00EA4A48"/>
    <w:rsid w:val="00EA5DAB"/>
    <w:rsid w:val="00EA7DD8"/>
    <w:rsid w:val="00EB63FC"/>
    <w:rsid w:val="00EC7BF5"/>
    <w:rsid w:val="00ED6E69"/>
    <w:rsid w:val="00EF4264"/>
    <w:rsid w:val="00EF54E7"/>
    <w:rsid w:val="00F03935"/>
    <w:rsid w:val="00F07E47"/>
    <w:rsid w:val="00F246AA"/>
    <w:rsid w:val="00F317E3"/>
    <w:rsid w:val="00F425CE"/>
    <w:rsid w:val="00F5073B"/>
    <w:rsid w:val="00F568D8"/>
    <w:rsid w:val="00F573D1"/>
    <w:rsid w:val="00F63835"/>
    <w:rsid w:val="00F64710"/>
    <w:rsid w:val="00F72A88"/>
    <w:rsid w:val="00F902EB"/>
    <w:rsid w:val="00F94A9A"/>
    <w:rsid w:val="00FA5E1C"/>
    <w:rsid w:val="00FB64B7"/>
    <w:rsid w:val="00FC64BF"/>
    <w:rsid w:val="00FD1B1C"/>
    <w:rsid w:val="00FE3E1C"/>
    <w:rsid w:val="00FE4AD3"/>
    <w:rsid w:val="00FF1688"/>
    <w:rsid w:val="00FF4191"/>
    <w:rsid w:val="00FF4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455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link w:val="Titre1Car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5E1455"/>
    <w:pPr>
      <w:numPr>
        <w:ilvl w:val="3"/>
        <w:numId w:val="17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5E1455"/>
    <w:pPr>
      <w:numPr>
        <w:ilvl w:val="4"/>
        <w:numId w:val="17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E1455"/>
    <w:pPr>
      <w:numPr>
        <w:ilvl w:val="5"/>
        <w:numId w:val="17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5E1455"/>
    <w:pPr>
      <w:numPr>
        <w:ilvl w:val="6"/>
        <w:numId w:val="17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5E1455"/>
    <w:pPr>
      <w:numPr>
        <w:ilvl w:val="7"/>
        <w:numId w:val="17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5E1455"/>
    <w:pPr>
      <w:numPr>
        <w:ilvl w:val="8"/>
        <w:numId w:val="17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3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autoRedefine/>
    <w:rsid w:val="00AF2317"/>
    <w:pPr>
      <w:numPr>
        <w:numId w:val="2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7B58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B5800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F112E"/>
    <w:pPr>
      <w:ind w:left="720"/>
      <w:contextualSpacing/>
    </w:pPr>
  </w:style>
  <w:style w:type="paragraph" w:styleId="Titre">
    <w:name w:val="Title"/>
    <w:basedOn w:val="Normal"/>
    <w:next w:val="Normal"/>
    <w:link w:val="TitreCar"/>
    <w:qFormat/>
    <w:rsid w:val="004F1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4F1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qFormat/>
    <w:rsid w:val="004F11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4F11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976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qFormat/>
    <w:rsid w:val="00CA35BC"/>
    <w:rPr>
      <w:b/>
      <w:bCs/>
    </w:rPr>
  </w:style>
  <w:style w:type="character" w:customStyle="1" w:styleId="Titre1Car">
    <w:name w:val="Titre 1 Car"/>
    <w:link w:val="Titre1"/>
    <w:rsid w:val="006A6192"/>
    <w:rPr>
      <w:rFonts w:ascii="Arial" w:hAnsi="Arial" w:cs="Arial"/>
      <w:b/>
      <w:bCs/>
      <w:color w:val="7D9BFF"/>
      <w:sz w:val="28"/>
      <w:szCs w:val="28"/>
    </w:rPr>
  </w:style>
  <w:style w:type="character" w:customStyle="1" w:styleId="Titre2Car">
    <w:name w:val="Titre 2 Car"/>
    <w:link w:val="Titre2"/>
    <w:rsid w:val="006A6192"/>
    <w:rPr>
      <w:rFonts w:ascii="Arial" w:hAnsi="Arial" w:cs="Arial"/>
      <w:b/>
      <w:bCs/>
      <w:color w:val="B02200"/>
      <w:sz w:val="26"/>
      <w:szCs w:val="36"/>
    </w:rPr>
  </w:style>
  <w:style w:type="character" w:customStyle="1" w:styleId="Titre3Car">
    <w:name w:val="Titre 3 Car"/>
    <w:link w:val="Titre3"/>
    <w:rsid w:val="006A6192"/>
    <w:rPr>
      <w:rFonts w:ascii="Arial" w:hAnsi="Arial" w:cs="Arial"/>
      <w:b/>
      <w:bCs/>
      <w:color w:val="000080"/>
    </w:rPr>
  </w:style>
  <w:style w:type="character" w:styleId="Accentuation">
    <w:name w:val="Emphasis"/>
    <w:basedOn w:val="Policepardfaut"/>
    <w:qFormat/>
    <w:rsid w:val="006A6192"/>
    <w:rPr>
      <w:i/>
      <w:iCs/>
    </w:rPr>
  </w:style>
  <w:style w:type="paragraph" w:styleId="Explorateurdedocuments">
    <w:name w:val="Document Map"/>
    <w:basedOn w:val="Normal"/>
    <w:link w:val="ExplorateurdedocumentsCar"/>
    <w:semiHidden/>
    <w:unhideWhenUsed/>
    <w:rsid w:val="005E145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5E1455"/>
    <w:rPr>
      <w:rFonts w:ascii="Tahoma" w:hAnsi="Tahoma" w:cs="Tahoma"/>
      <w:color w:val="000080"/>
      <w:sz w:val="16"/>
      <w:szCs w:val="16"/>
    </w:rPr>
  </w:style>
  <w:style w:type="numbering" w:customStyle="1" w:styleId="ListeCerta">
    <w:name w:val="Liste Certa"/>
    <w:uiPriority w:val="99"/>
    <w:rsid w:val="005E1455"/>
    <w:pPr>
      <w:numPr>
        <w:numId w:val="9"/>
      </w:numPr>
    </w:pPr>
  </w:style>
  <w:style w:type="numbering" w:customStyle="1" w:styleId="ListeCertamanipulation">
    <w:name w:val="Liste Certa manipulation"/>
    <w:uiPriority w:val="99"/>
    <w:rsid w:val="005E1455"/>
    <w:pPr>
      <w:numPr>
        <w:numId w:val="10"/>
      </w:numPr>
    </w:pPr>
  </w:style>
  <w:style w:type="numbering" w:customStyle="1" w:styleId="ListeCertaTAF">
    <w:name w:val="Liste Certa TAF"/>
    <w:uiPriority w:val="99"/>
    <w:rsid w:val="005E1455"/>
    <w:pPr>
      <w:numPr>
        <w:numId w:val="11"/>
      </w:numPr>
    </w:pPr>
  </w:style>
  <w:style w:type="character" w:customStyle="1" w:styleId="Titre6Car">
    <w:name w:val="Titre 6 Car"/>
    <w:basedOn w:val="Policepardfaut"/>
    <w:link w:val="Titre6"/>
    <w:rsid w:val="005E1455"/>
    <w:rPr>
      <w:rFonts w:ascii="Arial" w:hAnsi="Arial"/>
      <w:b/>
      <w:bCs/>
      <w:color w:val="000080"/>
      <w:sz w:val="24"/>
      <w:szCs w:val="24"/>
    </w:rPr>
  </w:style>
  <w:style w:type="character" w:customStyle="1" w:styleId="Titre7Car">
    <w:name w:val="Titre 7 Car"/>
    <w:basedOn w:val="Policepardfaut"/>
    <w:link w:val="Titre7"/>
    <w:rsid w:val="005E1455"/>
    <w:rPr>
      <w:rFonts w:ascii="Arial" w:hAnsi="Arial"/>
      <w:color w:val="000080"/>
      <w:szCs w:val="24"/>
    </w:rPr>
  </w:style>
  <w:style w:type="character" w:customStyle="1" w:styleId="Titre8Car">
    <w:name w:val="Titre 8 Car"/>
    <w:basedOn w:val="Policepardfaut"/>
    <w:link w:val="Titre8"/>
    <w:rsid w:val="005E1455"/>
    <w:rPr>
      <w:rFonts w:ascii="Arial" w:hAnsi="Arial"/>
      <w:i/>
      <w:iCs/>
      <w:color w:val="000080"/>
      <w:szCs w:val="24"/>
    </w:rPr>
  </w:style>
  <w:style w:type="character" w:customStyle="1" w:styleId="Titre9Car">
    <w:name w:val="Titre 9 Car"/>
    <w:basedOn w:val="Policepardfaut"/>
    <w:link w:val="Titre9"/>
    <w:rsid w:val="005E1455"/>
    <w:rPr>
      <w:rFonts w:ascii="Arial" w:hAnsi="Arial" w:cs="Arial"/>
      <w:b/>
      <w:color w:val="000080"/>
      <w:sz w:val="22"/>
      <w:szCs w:val="22"/>
      <w:u w:val="single"/>
    </w:rPr>
  </w:style>
  <w:style w:type="paragraph" w:customStyle="1" w:styleId="titredocument">
    <w:name w:val="titre_document"/>
    <w:basedOn w:val="Normal"/>
    <w:next w:val="Normal"/>
    <w:qFormat/>
    <w:rsid w:val="005E1455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5E1455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5E1455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1791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11622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grand Patrice</dc:creator>
  <cp:lastModifiedBy>yann</cp:lastModifiedBy>
  <cp:revision>5</cp:revision>
  <cp:lastPrinted>2003-06-19T20:07:00Z</cp:lastPrinted>
  <dcterms:created xsi:type="dcterms:W3CDTF">2016-11-10T18:49:00Z</dcterms:created>
  <dcterms:modified xsi:type="dcterms:W3CDTF">2016-11-11T09:32:00Z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